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A" w:rsidRPr="001E6B5E" w:rsidRDefault="00E3606A" w:rsidP="00E3606A">
      <w:pPr>
        <w:jc w:val="center"/>
        <w:rPr>
          <w:rFonts w:ascii="Times New Roman" w:hAnsi="Times New Roman" w:cs="Times New Roman"/>
          <w:b/>
          <w:sz w:val="24"/>
          <w:szCs w:val="24"/>
        </w:rPr>
      </w:pPr>
      <w:bookmarkStart w:id="0" w:name="_GoBack"/>
      <w:r w:rsidRPr="001E6B5E">
        <w:rPr>
          <w:rFonts w:ascii="Times New Roman" w:hAnsi="Times New Roman" w:cs="Times New Roman"/>
          <w:b/>
          <w:sz w:val="24"/>
          <w:szCs w:val="24"/>
        </w:rPr>
        <w:t>АНАЛІ</w:t>
      </w:r>
      <w:proofErr w:type="gramStart"/>
      <w:r w:rsidRPr="001E6B5E">
        <w:rPr>
          <w:rFonts w:ascii="Times New Roman" w:hAnsi="Times New Roman" w:cs="Times New Roman"/>
          <w:b/>
          <w:sz w:val="24"/>
          <w:szCs w:val="24"/>
        </w:rPr>
        <w:t>З</w:t>
      </w:r>
      <w:proofErr w:type="gramEnd"/>
      <w:r w:rsidRPr="001E6B5E">
        <w:rPr>
          <w:rFonts w:ascii="Times New Roman" w:hAnsi="Times New Roman" w:cs="Times New Roman"/>
          <w:b/>
          <w:sz w:val="24"/>
          <w:szCs w:val="24"/>
        </w:rPr>
        <w:t xml:space="preserve"> РЕГУЛЯТОРНОГО ВПЛИВУ</w:t>
      </w:r>
    </w:p>
    <w:p w:rsidR="00E3606A" w:rsidRPr="001E6B5E" w:rsidRDefault="00E3606A" w:rsidP="00E3606A">
      <w:pPr>
        <w:tabs>
          <w:tab w:val="left" w:pos="1830"/>
        </w:tabs>
        <w:jc w:val="center"/>
        <w:rPr>
          <w:rFonts w:ascii="Times New Roman" w:hAnsi="Times New Roman" w:cs="Times New Roman"/>
          <w:b/>
          <w:sz w:val="24"/>
          <w:szCs w:val="24"/>
        </w:rPr>
      </w:pPr>
      <w:r w:rsidRPr="001E6B5E">
        <w:rPr>
          <w:rFonts w:ascii="Times New Roman" w:hAnsi="Times New Roman" w:cs="Times New Roman"/>
          <w:b/>
          <w:sz w:val="24"/>
          <w:szCs w:val="24"/>
        </w:rPr>
        <w:t xml:space="preserve">проекту </w:t>
      </w:r>
      <w:proofErr w:type="gramStart"/>
      <w:r w:rsidRPr="001E6B5E">
        <w:rPr>
          <w:rFonts w:ascii="Times New Roman" w:hAnsi="Times New Roman" w:cs="Times New Roman"/>
          <w:b/>
          <w:sz w:val="24"/>
          <w:szCs w:val="24"/>
        </w:rPr>
        <w:t>р</w:t>
      </w:r>
      <w:proofErr w:type="gramEnd"/>
      <w:r w:rsidRPr="001E6B5E">
        <w:rPr>
          <w:rFonts w:ascii="Times New Roman" w:hAnsi="Times New Roman" w:cs="Times New Roman"/>
          <w:b/>
          <w:sz w:val="24"/>
          <w:szCs w:val="24"/>
        </w:rPr>
        <w:t>ішення Кувечицької сільської ради Чернігівського району Чернігівській області «Про внесення змін до рішення 25 сесії 7 скликання від 15.96.2018 року</w:t>
      </w:r>
    </w:p>
    <w:p w:rsidR="00E3606A" w:rsidRPr="001E6B5E" w:rsidRDefault="00E3606A" w:rsidP="00E3606A">
      <w:pPr>
        <w:tabs>
          <w:tab w:val="left" w:pos="1830"/>
        </w:tabs>
        <w:jc w:val="center"/>
        <w:rPr>
          <w:rFonts w:ascii="Times New Roman" w:hAnsi="Times New Roman" w:cs="Times New Roman"/>
          <w:b/>
          <w:sz w:val="24"/>
          <w:szCs w:val="24"/>
        </w:rPr>
      </w:pPr>
      <w:r w:rsidRPr="001E6B5E">
        <w:rPr>
          <w:rFonts w:ascii="Times New Roman" w:hAnsi="Times New Roman" w:cs="Times New Roman"/>
          <w:b/>
          <w:sz w:val="24"/>
          <w:szCs w:val="24"/>
        </w:rPr>
        <w:t xml:space="preserve"> «Про </w:t>
      </w:r>
      <w:proofErr w:type="gramStart"/>
      <w:r w:rsidRPr="001E6B5E">
        <w:rPr>
          <w:rFonts w:ascii="Times New Roman" w:hAnsi="Times New Roman" w:cs="Times New Roman"/>
          <w:b/>
          <w:sz w:val="24"/>
          <w:szCs w:val="24"/>
        </w:rPr>
        <w:t>м</w:t>
      </w:r>
      <w:proofErr w:type="gramEnd"/>
      <w:r w:rsidRPr="001E6B5E">
        <w:rPr>
          <w:rFonts w:ascii="Times New Roman" w:hAnsi="Times New Roman" w:cs="Times New Roman"/>
          <w:b/>
          <w:sz w:val="24"/>
          <w:szCs w:val="24"/>
        </w:rPr>
        <w:t>ісцеві податки і збори»»</w:t>
      </w:r>
      <w:bookmarkEnd w:id="0"/>
    </w:p>
    <w:p w:rsidR="00E3606A" w:rsidRPr="001E6B5E" w:rsidRDefault="00E3606A" w:rsidP="00E3606A">
      <w:pPr>
        <w:pStyle w:val="a6"/>
        <w:ind w:firstLine="709"/>
        <w:jc w:val="both"/>
        <w:rPr>
          <w:rFonts w:ascii="Times New Roman" w:hAnsi="Times New Roman"/>
          <w:lang w:val="ru-RU"/>
        </w:rPr>
      </w:pPr>
    </w:p>
    <w:p w:rsidR="00E3606A" w:rsidRPr="001E6B5E" w:rsidRDefault="00E3606A" w:rsidP="00E3606A">
      <w:pPr>
        <w:pStyle w:val="a6"/>
        <w:ind w:firstLine="709"/>
        <w:jc w:val="both"/>
        <w:rPr>
          <w:rFonts w:ascii="Times New Roman" w:hAnsi="Times New Roman"/>
        </w:rPr>
      </w:pPr>
      <w:r w:rsidRPr="001E6B5E">
        <w:rPr>
          <w:rFonts w:ascii="Times New Roman" w:hAnsi="Times New Roman"/>
        </w:rPr>
        <w:t xml:space="preserve">Цей аналіз регуляторного впливу проекту рішення Кувечицької сільської ради Чернігівського району Чернігівської області </w:t>
      </w:r>
      <w:r w:rsidRPr="001E6B5E">
        <w:rPr>
          <w:rFonts w:ascii="Times New Roman" w:hAnsi="Times New Roman"/>
          <w:b/>
        </w:rPr>
        <w:t>«Про внесення змін до рішення 25 сесії 7 скликання від 15.96.2018 року</w:t>
      </w:r>
      <w:r w:rsidRPr="001E6B5E">
        <w:rPr>
          <w:rFonts w:ascii="Times New Roman" w:hAnsi="Times New Roman"/>
        </w:rPr>
        <w:t xml:space="preserve"> «Про місцеві податки і збори»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11.03.2014      № 308.</w:t>
      </w:r>
    </w:p>
    <w:p w:rsidR="00E3606A" w:rsidRPr="001E6B5E" w:rsidRDefault="00E3606A" w:rsidP="00E3606A">
      <w:pPr>
        <w:tabs>
          <w:tab w:val="left" w:pos="1830"/>
        </w:tabs>
        <w:jc w:val="both"/>
        <w:rPr>
          <w:rFonts w:ascii="Times New Roman" w:hAnsi="Times New Roman" w:cs="Times New Roman"/>
          <w:sz w:val="24"/>
          <w:szCs w:val="24"/>
          <w:lang w:val="uk-UA"/>
        </w:rPr>
      </w:pPr>
    </w:p>
    <w:p w:rsidR="00E3606A" w:rsidRPr="00E3606A" w:rsidRDefault="00E3606A" w:rsidP="00E3606A">
      <w:pPr>
        <w:tabs>
          <w:tab w:val="left" w:pos="993"/>
        </w:tabs>
        <w:ind w:firstLine="709"/>
        <w:jc w:val="both"/>
        <w:rPr>
          <w:rFonts w:ascii="Times New Roman" w:hAnsi="Times New Roman" w:cs="Times New Roman"/>
          <w:b/>
          <w:sz w:val="24"/>
          <w:szCs w:val="24"/>
          <w:lang w:val="uk-UA"/>
        </w:rPr>
      </w:pPr>
      <w:r w:rsidRPr="00E3606A">
        <w:rPr>
          <w:rFonts w:ascii="Times New Roman" w:hAnsi="Times New Roman" w:cs="Times New Roman"/>
          <w:b/>
          <w:sz w:val="24"/>
          <w:szCs w:val="24"/>
          <w:lang w:val="uk-UA"/>
        </w:rPr>
        <w:t>І. Визначення та аналіз проблеми, яку передбачається розв’язати шляхом державного регулювання</w:t>
      </w:r>
    </w:p>
    <w:p w:rsidR="00E3606A" w:rsidRPr="001E6B5E" w:rsidRDefault="00E3606A" w:rsidP="00E3606A">
      <w:pPr>
        <w:tabs>
          <w:tab w:val="left" w:pos="1276"/>
        </w:tabs>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Згідно зі статтею 10 та пунктом 12.3 статті 12 Податкового кодексу України законодавчо закріплено право органів </w:t>
      </w:r>
      <w:proofErr w:type="gramStart"/>
      <w:r w:rsidRPr="001E6B5E">
        <w:rPr>
          <w:rFonts w:ascii="Times New Roman" w:hAnsi="Times New Roman" w:cs="Times New Roman"/>
          <w:sz w:val="24"/>
          <w:szCs w:val="24"/>
        </w:rPr>
        <w:t>м</w:t>
      </w:r>
      <w:proofErr w:type="gramEnd"/>
      <w:r w:rsidRPr="001E6B5E">
        <w:rPr>
          <w:rFonts w:ascii="Times New Roman" w:hAnsi="Times New Roman" w:cs="Times New Roman"/>
          <w:sz w:val="24"/>
          <w:szCs w:val="24"/>
        </w:rPr>
        <w:t>ісцевого самоврядування встановлювати місцеві податки та збори в межах своїх повноважень.</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Податковим кодексом України визначено, що органи місцевого самоврядування приймають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Місцеві податки та збори зараховуються в повному обсязі </w:t>
      </w:r>
      <w:proofErr w:type="gramStart"/>
      <w:r w:rsidRPr="001E6B5E">
        <w:rPr>
          <w:rFonts w:ascii="Times New Roman" w:hAnsi="Times New Roman" w:cs="Times New Roman"/>
          <w:sz w:val="24"/>
          <w:szCs w:val="24"/>
        </w:rPr>
        <w:t>до</w:t>
      </w:r>
      <w:proofErr w:type="gramEnd"/>
      <w:r w:rsidRPr="001E6B5E">
        <w:rPr>
          <w:rFonts w:ascii="Times New Roman" w:hAnsi="Times New Roman" w:cs="Times New Roman"/>
          <w:sz w:val="24"/>
          <w:szCs w:val="24"/>
        </w:rPr>
        <w:t xml:space="preserve"> сільського </w:t>
      </w:r>
      <w:proofErr w:type="gramStart"/>
      <w:r w:rsidRPr="001E6B5E">
        <w:rPr>
          <w:rFonts w:ascii="Times New Roman" w:hAnsi="Times New Roman" w:cs="Times New Roman"/>
          <w:sz w:val="24"/>
          <w:szCs w:val="24"/>
        </w:rPr>
        <w:t>бюджету</w:t>
      </w:r>
      <w:proofErr w:type="gramEnd"/>
      <w:r w:rsidRPr="001E6B5E">
        <w:rPr>
          <w:rFonts w:ascii="Times New Roman" w:hAnsi="Times New Roman" w:cs="Times New Roman"/>
          <w:sz w:val="24"/>
          <w:szCs w:val="24"/>
        </w:rPr>
        <w:t xml:space="preserve">  та є його бюджето-формуючим джерелом, забезпечують збалансованість дохідної частини бюджету та задоволення нагальних потреб громади. </w:t>
      </w:r>
    </w:p>
    <w:p w:rsidR="00E3606A" w:rsidRPr="001E6B5E" w:rsidRDefault="00E3606A" w:rsidP="00E3606A">
      <w:pPr>
        <w:ind w:firstLine="709"/>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іально-економічного розвитку Кувечицької сільської ради, сільська рада має прийняти рішення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w:t>
      </w:r>
    </w:p>
    <w:p w:rsidR="00E3606A" w:rsidRPr="00E3606A" w:rsidRDefault="00E3606A" w:rsidP="00E3606A">
      <w:pPr>
        <w:ind w:firstLine="709"/>
        <w:jc w:val="both"/>
        <w:rPr>
          <w:rFonts w:ascii="Times New Roman" w:hAnsi="Times New Roman" w:cs="Times New Roman"/>
          <w:sz w:val="24"/>
          <w:szCs w:val="24"/>
          <w:lang w:val="uk-UA"/>
        </w:rPr>
      </w:pPr>
      <w:r w:rsidRPr="00E3606A">
        <w:rPr>
          <w:rFonts w:ascii="Times New Roman" w:hAnsi="Times New Roman" w:cs="Times New Roman"/>
          <w:b/>
          <w:sz w:val="24"/>
          <w:szCs w:val="24"/>
          <w:lang w:val="uk-UA"/>
        </w:rPr>
        <w:t>Причини виникнення проблеми:</w:t>
      </w:r>
      <w:r w:rsidRPr="00E3606A">
        <w:rPr>
          <w:rFonts w:ascii="Times New Roman" w:hAnsi="Times New Roman" w:cs="Times New Roman"/>
          <w:sz w:val="24"/>
          <w:szCs w:val="24"/>
          <w:lang w:val="uk-UA"/>
        </w:rPr>
        <w:t xml:space="preserve"> </w:t>
      </w:r>
    </w:p>
    <w:p w:rsidR="00E3606A" w:rsidRPr="001E6B5E" w:rsidRDefault="00E3606A" w:rsidP="00E3606A">
      <w:pPr>
        <w:ind w:firstLine="709"/>
        <w:jc w:val="both"/>
        <w:rPr>
          <w:rFonts w:ascii="Times New Roman" w:hAnsi="Times New Roman" w:cs="Times New Roman"/>
          <w:sz w:val="24"/>
          <w:szCs w:val="24"/>
        </w:rPr>
      </w:pPr>
      <w:r w:rsidRPr="00E3606A">
        <w:rPr>
          <w:rFonts w:ascii="Times New Roman" w:hAnsi="Times New Roman" w:cs="Times New Roman"/>
          <w:sz w:val="24"/>
          <w:szCs w:val="24"/>
          <w:lang w:val="uk-UA"/>
        </w:rPr>
        <w:t>В результаті прийняття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від 10.07.2018 року №2497-</w:t>
      </w:r>
      <w:r w:rsidRPr="001E6B5E">
        <w:rPr>
          <w:rFonts w:ascii="Times New Roman" w:hAnsi="Times New Roman" w:cs="Times New Roman"/>
          <w:sz w:val="24"/>
          <w:szCs w:val="24"/>
        </w:rPr>
        <w:t>III</w:t>
      </w:r>
      <w:r w:rsidRPr="00E3606A">
        <w:rPr>
          <w:rFonts w:ascii="Times New Roman" w:hAnsi="Times New Roman" w:cs="Times New Roman"/>
          <w:sz w:val="24"/>
          <w:szCs w:val="24"/>
          <w:lang w:val="uk-UA"/>
        </w:rPr>
        <w:t xml:space="preserve">, внесено зміни у статтю </w:t>
      </w:r>
      <w:r w:rsidRPr="001E6B5E">
        <w:rPr>
          <w:rFonts w:ascii="Times New Roman" w:hAnsi="Times New Roman" w:cs="Times New Roman"/>
          <w:sz w:val="24"/>
          <w:szCs w:val="24"/>
        </w:rPr>
        <w:t>273.1 Податкового кодексу України, податок за лісові землі складається із земельного податку та рентної плати, що визначається податковим законодавством. Ставки податку за 1 га лісових земель встановлюють відповідно до статті 277 Податкового кодексу України.</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Водночас,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ішенням 25 сесії Кувечицької сільської ради Чернігівського району Чернігівської області 7 скликання від 15.07.2018 «Про місцеві податки і збори» не передбачено встановлення ставки земельного податку в частині сплати за лісові землі.</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У разі, якщо даний проект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сільської ради не буде прийнято, земельний податок за лісові землі буде справлятися по мінімальній ставці 0 %, що спричинить втрати дохідної частини бюджету, а саме:</w:t>
      </w:r>
    </w:p>
    <w:p w:rsidR="00E3606A" w:rsidRPr="001E6B5E" w:rsidRDefault="00E3606A" w:rsidP="00E3606A">
      <w:pPr>
        <w:ind w:firstLine="709"/>
        <w:jc w:val="both"/>
        <w:rPr>
          <w:rFonts w:ascii="Times New Roman" w:hAnsi="Times New Roman" w:cs="Times New Roman"/>
          <w:i/>
          <w:sz w:val="24"/>
          <w:szCs w:val="24"/>
        </w:rPr>
      </w:pPr>
      <w:r w:rsidRPr="001E6B5E">
        <w:rPr>
          <w:rFonts w:ascii="Times New Roman" w:hAnsi="Times New Roman" w:cs="Times New Roman"/>
          <w:i/>
          <w:sz w:val="24"/>
          <w:szCs w:val="24"/>
        </w:rPr>
        <w:t xml:space="preserve">Аналіз втрат </w:t>
      </w:r>
      <w:proofErr w:type="gramStart"/>
      <w:r w:rsidRPr="001E6B5E">
        <w:rPr>
          <w:rFonts w:ascii="Times New Roman" w:hAnsi="Times New Roman" w:cs="Times New Roman"/>
          <w:i/>
          <w:sz w:val="24"/>
          <w:szCs w:val="24"/>
        </w:rPr>
        <w:t>до</w:t>
      </w:r>
      <w:proofErr w:type="gramEnd"/>
      <w:r w:rsidRPr="001E6B5E">
        <w:rPr>
          <w:rFonts w:ascii="Times New Roman" w:hAnsi="Times New Roman" w:cs="Times New Roman"/>
          <w:i/>
          <w:sz w:val="24"/>
          <w:szCs w:val="24"/>
        </w:rPr>
        <w:t xml:space="preserve"> сільського  бюджету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938"/>
        <w:gridCol w:w="1074"/>
        <w:gridCol w:w="1560"/>
        <w:gridCol w:w="1416"/>
        <w:gridCol w:w="1701"/>
        <w:gridCol w:w="1478"/>
      </w:tblGrid>
      <w:tr w:rsidR="00E3606A" w:rsidRPr="001E6B5E" w:rsidTr="004E1E9C">
        <w:tc>
          <w:tcPr>
            <w:tcW w:w="580" w:type="dxa"/>
            <w:vMerge w:val="restart"/>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lastRenderedPageBreak/>
              <w:t>п/н</w:t>
            </w:r>
          </w:p>
        </w:tc>
        <w:tc>
          <w:tcPr>
            <w:tcW w:w="1938" w:type="dxa"/>
            <w:vMerge w:val="restart"/>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Назва показника</w:t>
            </w:r>
          </w:p>
        </w:tc>
        <w:tc>
          <w:tcPr>
            <w:tcW w:w="2634" w:type="dxa"/>
            <w:gridSpan w:val="2"/>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 xml:space="preserve">У разі прийняття рішення про місцеві податки та збори </w:t>
            </w:r>
          </w:p>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на 2019 р.</w:t>
            </w:r>
          </w:p>
        </w:tc>
        <w:tc>
          <w:tcPr>
            <w:tcW w:w="3117" w:type="dxa"/>
            <w:gridSpan w:val="2"/>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 xml:space="preserve">У разі не прийняття рішення про місцеві податки та збори </w:t>
            </w:r>
          </w:p>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на 2019 р.</w:t>
            </w:r>
          </w:p>
        </w:tc>
        <w:tc>
          <w:tcPr>
            <w:tcW w:w="1478" w:type="dxa"/>
            <w:vMerge w:val="restart"/>
          </w:tcPr>
          <w:p w:rsidR="00E3606A" w:rsidRPr="001E6B5E" w:rsidRDefault="00E3606A" w:rsidP="004E1E9C">
            <w:pPr>
              <w:pStyle w:val="a3"/>
              <w:tabs>
                <w:tab w:val="left" w:pos="904"/>
              </w:tabs>
              <w:spacing w:line="317" w:lineRule="exact"/>
              <w:ind w:left="-47" w:right="40"/>
              <w:jc w:val="center"/>
              <w:rPr>
                <w:sz w:val="24"/>
                <w:szCs w:val="24"/>
              </w:rPr>
            </w:pPr>
            <w:r w:rsidRPr="001E6B5E">
              <w:rPr>
                <w:sz w:val="24"/>
                <w:szCs w:val="24"/>
              </w:rPr>
              <w:t>Відхилення, тис.грн.</w:t>
            </w:r>
          </w:p>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(втрати бюджету)</w:t>
            </w:r>
          </w:p>
        </w:tc>
      </w:tr>
      <w:tr w:rsidR="00E3606A" w:rsidRPr="001E6B5E" w:rsidTr="004E1E9C">
        <w:tc>
          <w:tcPr>
            <w:tcW w:w="580" w:type="dxa"/>
            <w:vMerge/>
          </w:tcPr>
          <w:p w:rsidR="00E3606A" w:rsidRPr="001E6B5E" w:rsidRDefault="00E3606A" w:rsidP="004E1E9C">
            <w:pPr>
              <w:pStyle w:val="a3"/>
              <w:tabs>
                <w:tab w:val="left" w:pos="904"/>
              </w:tabs>
              <w:spacing w:line="317" w:lineRule="exact"/>
              <w:ind w:right="40"/>
              <w:rPr>
                <w:sz w:val="24"/>
                <w:szCs w:val="24"/>
              </w:rPr>
            </w:pPr>
          </w:p>
        </w:tc>
        <w:tc>
          <w:tcPr>
            <w:tcW w:w="1938" w:type="dxa"/>
            <w:vMerge/>
          </w:tcPr>
          <w:p w:rsidR="00E3606A" w:rsidRPr="001E6B5E" w:rsidRDefault="00E3606A" w:rsidP="004E1E9C">
            <w:pPr>
              <w:pStyle w:val="a3"/>
              <w:tabs>
                <w:tab w:val="left" w:pos="904"/>
              </w:tabs>
              <w:spacing w:line="317" w:lineRule="exact"/>
              <w:ind w:right="40"/>
              <w:rPr>
                <w:b/>
                <w:sz w:val="24"/>
                <w:szCs w:val="24"/>
              </w:rPr>
            </w:pPr>
          </w:p>
        </w:tc>
        <w:tc>
          <w:tcPr>
            <w:tcW w:w="1074"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Ставка, %</w:t>
            </w:r>
          </w:p>
        </w:tc>
        <w:tc>
          <w:tcPr>
            <w:tcW w:w="1560" w:type="dxa"/>
          </w:tcPr>
          <w:p w:rsidR="00E3606A" w:rsidRPr="001E6B5E" w:rsidRDefault="00E3606A" w:rsidP="004E1E9C">
            <w:pPr>
              <w:pStyle w:val="a3"/>
              <w:tabs>
                <w:tab w:val="left" w:pos="904"/>
              </w:tabs>
              <w:spacing w:line="317" w:lineRule="exact"/>
              <w:ind w:right="-108"/>
              <w:jc w:val="center"/>
              <w:rPr>
                <w:sz w:val="24"/>
                <w:szCs w:val="24"/>
              </w:rPr>
            </w:pPr>
            <w:r w:rsidRPr="001E6B5E">
              <w:rPr>
                <w:sz w:val="24"/>
                <w:szCs w:val="24"/>
              </w:rPr>
              <w:t>Очікуваний обсяг надходжень, тис.грн.</w:t>
            </w:r>
          </w:p>
        </w:tc>
        <w:tc>
          <w:tcPr>
            <w:tcW w:w="1416"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 xml:space="preserve">Ставка, </w:t>
            </w:r>
          </w:p>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w:t>
            </w:r>
          </w:p>
          <w:p w:rsidR="00E3606A" w:rsidRPr="001E6B5E" w:rsidRDefault="00E3606A" w:rsidP="004E1E9C">
            <w:pPr>
              <w:pStyle w:val="a3"/>
              <w:tabs>
                <w:tab w:val="left" w:pos="1167"/>
              </w:tabs>
              <w:spacing w:line="317" w:lineRule="exact"/>
              <w:ind w:left="-108" w:right="-108"/>
              <w:jc w:val="center"/>
              <w:rPr>
                <w:sz w:val="24"/>
                <w:szCs w:val="24"/>
              </w:rPr>
            </w:pPr>
            <w:r w:rsidRPr="001E6B5E">
              <w:rPr>
                <w:sz w:val="24"/>
                <w:szCs w:val="24"/>
              </w:rPr>
              <w:t>(мінімальна)</w:t>
            </w:r>
          </w:p>
        </w:tc>
        <w:tc>
          <w:tcPr>
            <w:tcW w:w="1701"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Очікуваний обсяг надходжень, тис.грн.</w:t>
            </w:r>
          </w:p>
        </w:tc>
        <w:tc>
          <w:tcPr>
            <w:tcW w:w="1478" w:type="dxa"/>
            <w:vMerge/>
          </w:tcPr>
          <w:p w:rsidR="00E3606A" w:rsidRPr="001E6B5E" w:rsidRDefault="00E3606A" w:rsidP="004E1E9C">
            <w:pPr>
              <w:pStyle w:val="a3"/>
              <w:tabs>
                <w:tab w:val="left" w:pos="904"/>
              </w:tabs>
              <w:spacing w:line="317" w:lineRule="exact"/>
              <w:ind w:right="40"/>
              <w:rPr>
                <w:b/>
                <w:sz w:val="24"/>
                <w:szCs w:val="24"/>
              </w:rPr>
            </w:pPr>
          </w:p>
        </w:tc>
      </w:tr>
      <w:tr w:rsidR="00E3606A" w:rsidRPr="001E6B5E" w:rsidTr="004E1E9C">
        <w:trPr>
          <w:trHeight w:val="990"/>
        </w:trPr>
        <w:tc>
          <w:tcPr>
            <w:tcW w:w="580"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1</w:t>
            </w:r>
          </w:p>
        </w:tc>
        <w:tc>
          <w:tcPr>
            <w:tcW w:w="1938" w:type="dxa"/>
          </w:tcPr>
          <w:p w:rsidR="00E3606A" w:rsidRPr="001E6B5E" w:rsidRDefault="00E3606A" w:rsidP="004E1E9C">
            <w:pPr>
              <w:pStyle w:val="a3"/>
              <w:tabs>
                <w:tab w:val="left" w:pos="904"/>
              </w:tabs>
              <w:spacing w:after="120" w:line="317" w:lineRule="exact"/>
              <w:jc w:val="center"/>
              <w:rPr>
                <w:sz w:val="24"/>
                <w:szCs w:val="24"/>
              </w:rPr>
            </w:pPr>
            <w:r w:rsidRPr="001E6B5E">
              <w:rPr>
                <w:sz w:val="24"/>
                <w:shd w:val="clear" w:color="auto" w:fill="FFFFFF"/>
              </w:rPr>
              <w:t>Податок за лісові землі</w:t>
            </w:r>
          </w:p>
        </w:tc>
        <w:tc>
          <w:tcPr>
            <w:tcW w:w="1074"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0,1</w:t>
            </w:r>
          </w:p>
        </w:tc>
        <w:tc>
          <w:tcPr>
            <w:tcW w:w="1560"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3,415</w:t>
            </w:r>
          </w:p>
        </w:tc>
        <w:tc>
          <w:tcPr>
            <w:tcW w:w="1416"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0</w:t>
            </w:r>
          </w:p>
        </w:tc>
        <w:tc>
          <w:tcPr>
            <w:tcW w:w="1701" w:type="dxa"/>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0</w:t>
            </w:r>
          </w:p>
        </w:tc>
        <w:tc>
          <w:tcPr>
            <w:tcW w:w="1478" w:type="dxa"/>
          </w:tcPr>
          <w:p w:rsidR="00E3606A" w:rsidRPr="001E6B5E" w:rsidRDefault="00E3606A" w:rsidP="004E1E9C">
            <w:pPr>
              <w:pStyle w:val="a3"/>
              <w:tabs>
                <w:tab w:val="left" w:pos="904"/>
              </w:tabs>
              <w:spacing w:line="317" w:lineRule="exact"/>
              <w:ind w:right="40"/>
              <w:rPr>
                <w:sz w:val="24"/>
                <w:szCs w:val="24"/>
              </w:rPr>
            </w:pPr>
            <w:r w:rsidRPr="001E6B5E">
              <w:rPr>
                <w:sz w:val="24"/>
                <w:szCs w:val="24"/>
              </w:rPr>
              <w:t>3,415</w:t>
            </w:r>
          </w:p>
        </w:tc>
      </w:tr>
      <w:tr w:rsidR="00E3606A" w:rsidRPr="001E6B5E" w:rsidTr="004E1E9C">
        <w:trPr>
          <w:trHeight w:val="820"/>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p>
        </w:tc>
        <w:tc>
          <w:tcPr>
            <w:tcW w:w="1938" w:type="dxa"/>
            <w:vAlign w:val="center"/>
          </w:tcPr>
          <w:p w:rsidR="00E3606A" w:rsidRPr="001E6B5E" w:rsidRDefault="00E3606A" w:rsidP="004E1E9C">
            <w:pPr>
              <w:pStyle w:val="a3"/>
              <w:tabs>
                <w:tab w:val="left" w:pos="904"/>
              </w:tabs>
              <w:spacing w:after="120" w:line="317" w:lineRule="exact"/>
              <w:jc w:val="center"/>
              <w:rPr>
                <w:sz w:val="24"/>
                <w:szCs w:val="24"/>
              </w:rPr>
            </w:pPr>
            <w:r w:rsidRPr="001E6B5E">
              <w:rPr>
                <w:sz w:val="24"/>
                <w:szCs w:val="24"/>
              </w:rPr>
              <w:t>РАЗОМ</w:t>
            </w:r>
          </w:p>
          <w:p w:rsidR="00E3606A" w:rsidRPr="001E6B5E" w:rsidRDefault="00E3606A" w:rsidP="004E1E9C">
            <w:pPr>
              <w:pStyle w:val="a3"/>
              <w:tabs>
                <w:tab w:val="left" w:pos="904"/>
              </w:tabs>
              <w:spacing w:after="120" w:line="317" w:lineRule="exact"/>
              <w:jc w:val="center"/>
              <w:rPr>
                <w:sz w:val="24"/>
                <w:szCs w:val="24"/>
              </w:rPr>
            </w:pPr>
            <w:r w:rsidRPr="001E6B5E">
              <w:rPr>
                <w:sz w:val="24"/>
                <w:szCs w:val="24"/>
              </w:rPr>
              <w:t>(втрати бюджету)</w:t>
            </w:r>
          </w:p>
        </w:tc>
        <w:tc>
          <w:tcPr>
            <w:tcW w:w="1074"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Х</w:t>
            </w:r>
          </w:p>
        </w:tc>
        <w:tc>
          <w:tcPr>
            <w:tcW w:w="1560" w:type="dxa"/>
            <w:vAlign w:val="center"/>
          </w:tcPr>
          <w:p w:rsidR="00E3606A" w:rsidRPr="001E6B5E" w:rsidRDefault="00E3606A" w:rsidP="004E1E9C">
            <w:pPr>
              <w:pStyle w:val="a3"/>
              <w:tabs>
                <w:tab w:val="left" w:pos="904"/>
              </w:tabs>
              <w:spacing w:line="317" w:lineRule="exact"/>
              <w:ind w:right="40"/>
              <w:rPr>
                <w:sz w:val="24"/>
                <w:szCs w:val="24"/>
              </w:rPr>
            </w:pPr>
            <w:r w:rsidRPr="001E6B5E">
              <w:rPr>
                <w:sz w:val="24"/>
                <w:szCs w:val="24"/>
              </w:rPr>
              <w:t>3,415</w:t>
            </w:r>
          </w:p>
        </w:tc>
        <w:tc>
          <w:tcPr>
            <w:tcW w:w="1416"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Х</w:t>
            </w:r>
          </w:p>
        </w:tc>
        <w:tc>
          <w:tcPr>
            <w:tcW w:w="1701"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0</w:t>
            </w:r>
          </w:p>
        </w:tc>
        <w:tc>
          <w:tcPr>
            <w:tcW w:w="1478" w:type="dxa"/>
            <w:vAlign w:val="center"/>
          </w:tcPr>
          <w:p w:rsidR="00E3606A" w:rsidRPr="001E6B5E" w:rsidRDefault="00E3606A" w:rsidP="004E1E9C">
            <w:pPr>
              <w:pStyle w:val="a3"/>
              <w:tabs>
                <w:tab w:val="left" w:pos="904"/>
              </w:tabs>
              <w:spacing w:line="317" w:lineRule="exact"/>
              <w:ind w:right="40"/>
              <w:rPr>
                <w:sz w:val="24"/>
                <w:szCs w:val="24"/>
              </w:rPr>
            </w:pPr>
            <w:r w:rsidRPr="001E6B5E">
              <w:rPr>
                <w:sz w:val="24"/>
                <w:szCs w:val="24"/>
              </w:rPr>
              <w:t>3,415</w:t>
            </w:r>
          </w:p>
        </w:tc>
      </w:tr>
    </w:tbl>
    <w:p w:rsidR="00E3606A" w:rsidRPr="001E6B5E" w:rsidRDefault="00E3606A" w:rsidP="00E3606A">
      <w:pPr>
        <w:ind w:firstLine="709"/>
        <w:jc w:val="both"/>
        <w:rPr>
          <w:rFonts w:ascii="Times New Roman" w:hAnsi="Times New Roman" w:cs="Times New Roman"/>
          <w:sz w:val="24"/>
          <w:szCs w:val="24"/>
        </w:rPr>
      </w:pPr>
    </w:p>
    <w:p w:rsidR="00E3606A" w:rsidRPr="001E6B5E" w:rsidRDefault="00E3606A" w:rsidP="00E3606A">
      <w:pPr>
        <w:ind w:firstLine="709"/>
        <w:jc w:val="both"/>
        <w:rPr>
          <w:rFonts w:ascii="Times New Roman" w:hAnsi="Times New Roman" w:cs="Times New Roman"/>
          <w:sz w:val="24"/>
          <w:szCs w:val="24"/>
        </w:rPr>
      </w:pPr>
      <w:proofErr w:type="gramStart"/>
      <w:r w:rsidRPr="001E6B5E">
        <w:rPr>
          <w:rFonts w:ascii="Times New Roman" w:hAnsi="Times New Roman" w:cs="Times New Roman"/>
          <w:b/>
          <w:sz w:val="24"/>
          <w:szCs w:val="24"/>
        </w:rPr>
        <w:t>П</w:t>
      </w:r>
      <w:proofErr w:type="gramEnd"/>
      <w:r w:rsidRPr="001E6B5E">
        <w:rPr>
          <w:rFonts w:ascii="Times New Roman" w:hAnsi="Times New Roman" w:cs="Times New Roman"/>
          <w:b/>
          <w:sz w:val="24"/>
          <w:szCs w:val="24"/>
        </w:rPr>
        <w:t>ідтвердження важливості та визначення масштабу проблеми:</w:t>
      </w:r>
      <w:r w:rsidRPr="001E6B5E">
        <w:rPr>
          <w:rFonts w:ascii="Times New Roman" w:hAnsi="Times New Roman" w:cs="Times New Roman"/>
          <w:sz w:val="24"/>
          <w:szCs w:val="24"/>
        </w:rPr>
        <w:t xml:space="preserve"> </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Важливість проблеми при затвердженні зазначеного місцевого податку полягає, з одного боку, в необхідності наповнення місцевого бюджету та спрямування отриманих коштів </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ід його сплати на вирішення соціальних проблем територіальної громади та покращення інфраструктури. </w:t>
      </w:r>
      <w:proofErr w:type="gramStart"/>
      <w:r w:rsidRPr="001E6B5E">
        <w:rPr>
          <w:rFonts w:ascii="Times New Roman" w:hAnsi="Times New Roman" w:cs="Times New Roman"/>
          <w:sz w:val="24"/>
          <w:szCs w:val="24"/>
        </w:rPr>
        <w:t>З</w:t>
      </w:r>
      <w:proofErr w:type="gramEnd"/>
      <w:r w:rsidRPr="001E6B5E">
        <w:rPr>
          <w:rFonts w:ascii="Times New Roman" w:hAnsi="Times New Roman" w:cs="Times New Roman"/>
          <w:sz w:val="24"/>
          <w:szCs w:val="24"/>
        </w:rPr>
        <w:t xml:space="preserve"> іншого боку, ставка, що встановлюється має бути обґрунтованою та дружньою до бізнесу. </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У разі ухвалення проекту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ішення, пов’язаного із сплатою  земельного податку за лісові землі надходження у грошовому вимірі буде складати </w:t>
      </w:r>
      <w:r w:rsidRPr="001E6B5E">
        <w:rPr>
          <w:rFonts w:ascii="Times New Roman" w:hAnsi="Times New Roman" w:cs="Times New Roman"/>
          <w:sz w:val="24"/>
          <w:szCs w:val="24"/>
          <w:u w:val="single"/>
        </w:rPr>
        <w:t>3,415</w:t>
      </w:r>
      <w:r w:rsidRPr="001E6B5E">
        <w:rPr>
          <w:rFonts w:ascii="Times New Roman" w:hAnsi="Times New Roman" w:cs="Times New Roman"/>
          <w:sz w:val="24"/>
          <w:szCs w:val="24"/>
        </w:rPr>
        <w:t xml:space="preserve"> тис. грн (прогнозний показник).   </w:t>
      </w:r>
    </w:p>
    <w:p w:rsidR="00E3606A" w:rsidRPr="001E6B5E" w:rsidRDefault="00E3606A" w:rsidP="00E3606A">
      <w:pPr>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     </w:t>
      </w:r>
      <w:r w:rsidRPr="001E6B5E">
        <w:rPr>
          <w:rFonts w:ascii="Times New Roman" w:hAnsi="Times New Roman" w:cs="Times New Roman"/>
          <w:sz w:val="24"/>
          <w:szCs w:val="24"/>
        </w:rPr>
        <w:tab/>
        <w:t xml:space="preserve">Враховуючи вищевикладене, Кувечицькою  сільською радою Чернігівського району Чернігівської області розробляється проект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 та оприлюднюється на офіційному  веб-сайті Чернігівської районної ради.</w:t>
      </w:r>
    </w:p>
    <w:p w:rsidR="00E3606A" w:rsidRPr="001E6B5E" w:rsidRDefault="00E3606A" w:rsidP="00E3606A">
      <w:pPr>
        <w:ind w:firstLine="709"/>
        <w:jc w:val="both"/>
        <w:rPr>
          <w:rFonts w:ascii="Times New Roman" w:hAnsi="Times New Roman" w:cs="Times New Roman"/>
          <w:sz w:val="24"/>
          <w:szCs w:val="24"/>
        </w:rPr>
      </w:pPr>
      <w:r w:rsidRPr="001E6B5E">
        <w:rPr>
          <w:rFonts w:ascii="Times New Roman" w:hAnsi="Times New Roman" w:cs="Times New Roman"/>
          <w:sz w:val="24"/>
          <w:szCs w:val="24"/>
        </w:rPr>
        <w:t xml:space="preserve">Основні групи, </w:t>
      </w:r>
      <w:proofErr w:type="gramStart"/>
      <w:r w:rsidRPr="001E6B5E">
        <w:rPr>
          <w:rFonts w:ascii="Times New Roman" w:hAnsi="Times New Roman" w:cs="Times New Roman"/>
          <w:sz w:val="24"/>
          <w:szCs w:val="24"/>
        </w:rPr>
        <w:t>на</w:t>
      </w:r>
      <w:proofErr w:type="gramEnd"/>
      <w:r w:rsidRPr="001E6B5E">
        <w:rPr>
          <w:rFonts w:ascii="Times New Roman" w:hAnsi="Times New Roman" w:cs="Times New Roman"/>
          <w:sz w:val="24"/>
          <w:szCs w:val="24"/>
        </w:rPr>
        <w:t xml:space="preserve">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9"/>
        <w:gridCol w:w="2663"/>
        <w:gridCol w:w="2296"/>
      </w:tblGrid>
      <w:tr w:rsidR="00E3606A" w:rsidRPr="001E6B5E" w:rsidTr="004E1E9C">
        <w:tc>
          <w:tcPr>
            <w:tcW w:w="2272" w:type="pct"/>
            <w:vAlign w:val="center"/>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Групи</w:t>
            </w:r>
          </w:p>
        </w:tc>
        <w:tc>
          <w:tcPr>
            <w:tcW w:w="1465" w:type="pct"/>
            <w:vAlign w:val="center"/>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Так</w:t>
            </w:r>
          </w:p>
        </w:tc>
        <w:tc>
          <w:tcPr>
            <w:tcW w:w="1263" w:type="pct"/>
            <w:vAlign w:val="center"/>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Ні</w:t>
            </w:r>
          </w:p>
        </w:tc>
      </w:tr>
      <w:tr w:rsidR="00E3606A" w:rsidRPr="001E6B5E" w:rsidTr="004E1E9C">
        <w:tc>
          <w:tcPr>
            <w:tcW w:w="2272"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Громадяни</w:t>
            </w:r>
          </w:p>
        </w:tc>
        <w:tc>
          <w:tcPr>
            <w:tcW w:w="1465"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так</w:t>
            </w:r>
          </w:p>
        </w:tc>
        <w:tc>
          <w:tcPr>
            <w:tcW w:w="1263" w:type="pct"/>
            <w:vAlign w:val="center"/>
          </w:tcPr>
          <w:p w:rsidR="00E3606A" w:rsidRPr="001E6B5E" w:rsidRDefault="00E3606A" w:rsidP="004E1E9C">
            <w:pPr>
              <w:jc w:val="center"/>
              <w:rPr>
                <w:rFonts w:ascii="Times New Roman" w:hAnsi="Times New Roman" w:cs="Times New Roman"/>
                <w:sz w:val="24"/>
                <w:szCs w:val="24"/>
              </w:rPr>
            </w:pPr>
          </w:p>
        </w:tc>
      </w:tr>
      <w:tr w:rsidR="00E3606A" w:rsidRPr="001E6B5E" w:rsidTr="004E1E9C">
        <w:trPr>
          <w:trHeight w:val="311"/>
        </w:trPr>
        <w:tc>
          <w:tcPr>
            <w:tcW w:w="2272"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Держава</w:t>
            </w:r>
          </w:p>
        </w:tc>
        <w:tc>
          <w:tcPr>
            <w:tcW w:w="1465"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так</w:t>
            </w:r>
          </w:p>
        </w:tc>
        <w:tc>
          <w:tcPr>
            <w:tcW w:w="1263" w:type="pct"/>
            <w:vAlign w:val="center"/>
          </w:tcPr>
          <w:p w:rsidR="00E3606A" w:rsidRPr="001E6B5E" w:rsidRDefault="00E3606A" w:rsidP="004E1E9C">
            <w:pPr>
              <w:jc w:val="center"/>
              <w:rPr>
                <w:rFonts w:ascii="Times New Roman" w:hAnsi="Times New Roman" w:cs="Times New Roman"/>
                <w:sz w:val="24"/>
                <w:szCs w:val="24"/>
              </w:rPr>
            </w:pPr>
          </w:p>
        </w:tc>
      </w:tr>
      <w:tr w:rsidR="00E3606A" w:rsidRPr="001E6B5E" w:rsidTr="004E1E9C">
        <w:tc>
          <w:tcPr>
            <w:tcW w:w="2272"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Суб’єкти господарювання,</w:t>
            </w:r>
          </w:p>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 xml:space="preserve">у тому числі суб’єктів малого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ідприємництва</w:t>
            </w:r>
          </w:p>
        </w:tc>
        <w:tc>
          <w:tcPr>
            <w:tcW w:w="1465" w:type="pct"/>
            <w:vAlign w:val="center"/>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так</w:t>
            </w:r>
          </w:p>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так</w:t>
            </w:r>
          </w:p>
        </w:tc>
        <w:tc>
          <w:tcPr>
            <w:tcW w:w="1263" w:type="pct"/>
            <w:vAlign w:val="center"/>
          </w:tcPr>
          <w:p w:rsidR="00E3606A" w:rsidRPr="001E6B5E" w:rsidRDefault="00E3606A" w:rsidP="004E1E9C">
            <w:pPr>
              <w:jc w:val="center"/>
              <w:rPr>
                <w:rFonts w:ascii="Times New Roman" w:hAnsi="Times New Roman" w:cs="Times New Roman"/>
                <w:sz w:val="24"/>
                <w:szCs w:val="24"/>
              </w:rPr>
            </w:pPr>
            <w:proofErr w:type="gramStart"/>
            <w:r w:rsidRPr="001E6B5E">
              <w:rPr>
                <w:rFonts w:ascii="Times New Roman" w:hAnsi="Times New Roman" w:cs="Times New Roman"/>
                <w:sz w:val="24"/>
                <w:szCs w:val="24"/>
              </w:rPr>
              <w:t>н</w:t>
            </w:r>
            <w:proofErr w:type="gramEnd"/>
            <w:r w:rsidRPr="001E6B5E">
              <w:rPr>
                <w:rFonts w:ascii="Times New Roman" w:hAnsi="Times New Roman" w:cs="Times New Roman"/>
                <w:sz w:val="24"/>
                <w:szCs w:val="24"/>
              </w:rPr>
              <w:t>і</w:t>
            </w:r>
          </w:p>
        </w:tc>
      </w:tr>
    </w:tbl>
    <w:p w:rsidR="00E3606A" w:rsidRPr="001E6B5E" w:rsidRDefault="00E3606A" w:rsidP="00E3606A">
      <w:pPr>
        <w:ind w:firstLine="567"/>
        <w:jc w:val="both"/>
        <w:rPr>
          <w:rFonts w:ascii="Times New Roman" w:hAnsi="Times New Roman" w:cs="Times New Roman"/>
          <w:sz w:val="24"/>
          <w:szCs w:val="24"/>
        </w:rPr>
      </w:pPr>
    </w:p>
    <w:p w:rsidR="00E3606A" w:rsidRPr="001E6B5E" w:rsidRDefault="00E3606A" w:rsidP="00E3606A">
      <w:pPr>
        <w:ind w:firstLine="567"/>
        <w:jc w:val="both"/>
        <w:rPr>
          <w:rFonts w:ascii="Times New Roman" w:hAnsi="Times New Roman" w:cs="Times New Roman"/>
          <w:b/>
          <w:sz w:val="24"/>
          <w:szCs w:val="24"/>
        </w:rPr>
      </w:pPr>
      <w:r w:rsidRPr="001E6B5E">
        <w:rPr>
          <w:rFonts w:ascii="Times New Roman" w:hAnsi="Times New Roman" w:cs="Times New Roman"/>
          <w:b/>
          <w:sz w:val="24"/>
          <w:szCs w:val="24"/>
        </w:rPr>
        <w:t>Обґрунтування неможливості вирішення проблеми за допомогою ринкових механізмі</w:t>
      </w:r>
      <w:proofErr w:type="gramStart"/>
      <w:r w:rsidRPr="001E6B5E">
        <w:rPr>
          <w:rFonts w:ascii="Times New Roman" w:hAnsi="Times New Roman" w:cs="Times New Roman"/>
          <w:b/>
          <w:sz w:val="24"/>
          <w:szCs w:val="24"/>
        </w:rPr>
        <w:t>в</w:t>
      </w:r>
      <w:proofErr w:type="gramEnd"/>
      <w:r w:rsidRPr="001E6B5E">
        <w:rPr>
          <w:rFonts w:ascii="Times New Roman" w:hAnsi="Times New Roman" w:cs="Times New Roman"/>
          <w:b/>
          <w:sz w:val="24"/>
          <w:szCs w:val="24"/>
        </w:rPr>
        <w:t>:</w:t>
      </w:r>
    </w:p>
    <w:p w:rsidR="00E3606A" w:rsidRPr="001E6B5E" w:rsidRDefault="00E3606A" w:rsidP="00E3606A">
      <w:pPr>
        <w:ind w:firstLine="567"/>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1E6B5E">
        <w:rPr>
          <w:rFonts w:ascii="Times New Roman" w:hAnsi="Times New Roman" w:cs="Times New Roman"/>
          <w:sz w:val="24"/>
          <w:szCs w:val="24"/>
        </w:rPr>
        <w:t>державного</w:t>
      </w:r>
      <w:proofErr w:type="gramEnd"/>
      <w:r w:rsidRPr="001E6B5E">
        <w:rPr>
          <w:rFonts w:ascii="Times New Roman" w:hAnsi="Times New Roman" w:cs="Times New Roman"/>
          <w:sz w:val="24"/>
          <w:szCs w:val="24"/>
        </w:rPr>
        <w:t xml:space="preserve"> регулювання та відповідно до Податкового кодексу України є виключною компетенцією органів місцевого самоврядування. </w:t>
      </w:r>
    </w:p>
    <w:p w:rsidR="00E3606A" w:rsidRPr="001E6B5E" w:rsidRDefault="00E3606A" w:rsidP="00E3606A">
      <w:pPr>
        <w:ind w:firstLine="567"/>
        <w:jc w:val="both"/>
        <w:rPr>
          <w:rFonts w:ascii="Times New Roman" w:hAnsi="Times New Roman" w:cs="Times New Roman"/>
          <w:sz w:val="24"/>
          <w:szCs w:val="24"/>
        </w:rPr>
      </w:pPr>
      <w:r w:rsidRPr="001E6B5E">
        <w:rPr>
          <w:rFonts w:ascii="Times New Roman" w:hAnsi="Times New Roman" w:cs="Times New Roman"/>
          <w:b/>
          <w:sz w:val="24"/>
          <w:szCs w:val="24"/>
        </w:rPr>
        <w:lastRenderedPageBreak/>
        <w:t>Обґрунтування неможливості вирішення проблеми за допомогою діючих регуляторних акті</w:t>
      </w:r>
      <w:proofErr w:type="gramStart"/>
      <w:r w:rsidRPr="001E6B5E">
        <w:rPr>
          <w:rFonts w:ascii="Times New Roman" w:hAnsi="Times New Roman" w:cs="Times New Roman"/>
          <w:b/>
          <w:sz w:val="24"/>
          <w:szCs w:val="24"/>
        </w:rPr>
        <w:t>в</w:t>
      </w:r>
      <w:proofErr w:type="gramEnd"/>
      <w:r w:rsidRPr="001E6B5E">
        <w:rPr>
          <w:rFonts w:ascii="Times New Roman" w:hAnsi="Times New Roman" w:cs="Times New Roman"/>
          <w:b/>
          <w:sz w:val="24"/>
          <w:szCs w:val="24"/>
        </w:rPr>
        <w:t>:</w:t>
      </w:r>
      <w:r w:rsidRPr="001E6B5E">
        <w:rPr>
          <w:rFonts w:ascii="Times New Roman" w:hAnsi="Times New Roman" w:cs="Times New Roman"/>
          <w:sz w:val="24"/>
          <w:szCs w:val="24"/>
        </w:rPr>
        <w:t xml:space="preserve"> </w:t>
      </w:r>
    </w:p>
    <w:p w:rsidR="00E3606A" w:rsidRPr="001E6B5E" w:rsidRDefault="00E3606A" w:rsidP="00E3606A">
      <w:pPr>
        <w:ind w:firstLine="567"/>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не затвердить даний проект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земельний податок за лісові землі буде справлятися по мінімальній ставці 0 %, що призведе до втрат дохідної частини бюджету громади.</w:t>
      </w:r>
    </w:p>
    <w:p w:rsidR="00E3606A" w:rsidRPr="001E6B5E" w:rsidRDefault="00E3606A" w:rsidP="00E3606A">
      <w:pPr>
        <w:ind w:firstLine="567"/>
        <w:jc w:val="center"/>
        <w:rPr>
          <w:rFonts w:ascii="Times New Roman" w:hAnsi="Times New Roman" w:cs="Times New Roman"/>
          <w:b/>
          <w:sz w:val="24"/>
          <w:szCs w:val="24"/>
        </w:rPr>
      </w:pPr>
      <w:r w:rsidRPr="001E6B5E">
        <w:rPr>
          <w:rFonts w:ascii="Times New Roman" w:hAnsi="Times New Roman" w:cs="Times New Roman"/>
          <w:b/>
          <w:sz w:val="24"/>
          <w:szCs w:val="24"/>
        </w:rPr>
        <w:t xml:space="preserve">II. </w:t>
      </w:r>
      <w:proofErr w:type="gramStart"/>
      <w:r w:rsidRPr="001E6B5E">
        <w:rPr>
          <w:rFonts w:ascii="Times New Roman" w:hAnsi="Times New Roman" w:cs="Times New Roman"/>
          <w:b/>
          <w:sz w:val="24"/>
          <w:szCs w:val="24"/>
        </w:rPr>
        <w:t>Ц</w:t>
      </w:r>
      <w:proofErr w:type="gramEnd"/>
      <w:r w:rsidRPr="001E6B5E">
        <w:rPr>
          <w:rFonts w:ascii="Times New Roman" w:hAnsi="Times New Roman" w:cs="Times New Roman"/>
          <w:b/>
          <w:sz w:val="24"/>
          <w:szCs w:val="24"/>
        </w:rPr>
        <w:t>ілі державного регулювання</w:t>
      </w:r>
    </w:p>
    <w:p w:rsidR="00E3606A" w:rsidRPr="001E6B5E" w:rsidRDefault="00E3606A" w:rsidP="00E3606A">
      <w:pPr>
        <w:ind w:firstLine="567"/>
        <w:jc w:val="both"/>
        <w:rPr>
          <w:rFonts w:ascii="Times New Roman" w:hAnsi="Times New Roman" w:cs="Times New Roman"/>
          <w:sz w:val="24"/>
          <w:szCs w:val="24"/>
        </w:rPr>
      </w:pPr>
      <w:proofErr w:type="gramStart"/>
      <w:r w:rsidRPr="001E6B5E">
        <w:rPr>
          <w:rFonts w:ascii="Times New Roman" w:hAnsi="Times New Roman" w:cs="Times New Roman"/>
          <w:sz w:val="24"/>
          <w:szCs w:val="24"/>
        </w:rPr>
        <w:t>Ц</w:t>
      </w:r>
      <w:proofErr w:type="gramEnd"/>
      <w:r w:rsidRPr="001E6B5E">
        <w:rPr>
          <w:rFonts w:ascii="Times New Roman" w:hAnsi="Times New Roman" w:cs="Times New Roman"/>
          <w:sz w:val="24"/>
          <w:szCs w:val="24"/>
        </w:rPr>
        <w:t xml:space="preserve">ілі державного регулювання, безпосередньо пов’язані з розв’язанням проблеми: </w:t>
      </w:r>
    </w:p>
    <w:p w:rsidR="00E3606A" w:rsidRPr="001E6B5E" w:rsidRDefault="00E3606A" w:rsidP="00E3606A">
      <w:pPr>
        <w:ind w:firstLine="567"/>
        <w:jc w:val="both"/>
        <w:rPr>
          <w:rFonts w:ascii="Times New Roman" w:hAnsi="Times New Roman" w:cs="Times New Roman"/>
          <w:sz w:val="24"/>
          <w:szCs w:val="24"/>
        </w:rPr>
      </w:pPr>
      <w:r w:rsidRPr="001E6B5E">
        <w:rPr>
          <w:rFonts w:ascii="Times New Roman" w:hAnsi="Times New Roman" w:cs="Times New Roman"/>
          <w:sz w:val="24"/>
          <w:szCs w:val="24"/>
        </w:rPr>
        <w:t>Метою регулювання</w:t>
      </w:r>
      <w:proofErr w:type="gramStart"/>
      <w:r w:rsidRPr="001E6B5E">
        <w:rPr>
          <w:rFonts w:ascii="Times New Roman" w:hAnsi="Times New Roman" w:cs="Times New Roman"/>
          <w:sz w:val="24"/>
          <w:szCs w:val="24"/>
        </w:rPr>
        <w:t xml:space="preserve"> є:</w:t>
      </w:r>
      <w:proofErr w:type="gramEnd"/>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здійснити планування та прогнозування надходжень від місцевих податкі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та зборів при формуванні бюджету;</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встановити </w:t>
      </w:r>
      <w:proofErr w:type="gramStart"/>
      <w:r w:rsidRPr="001E6B5E">
        <w:rPr>
          <w:rFonts w:ascii="Times New Roman" w:hAnsi="Times New Roman" w:cs="Times New Roman"/>
          <w:sz w:val="24"/>
          <w:szCs w:val="24"/>
        </w:rPr>
        <w:t>доц</w:t>
      </w:r>
      <w:proofErr w:type="gramEnd"/>
      <w:r w:rsidRPr="001E6B5E">
        <w:rPr>
          <w:rFonts w:ascii="Times New Roman" w:hAnsi="Times New Roman" w:cs="Times New Roman"/>
          <w:sz w:val="24"/>
          <w:szCs w:val="24"/>
        </w:rPr>
        <w:t>ільні і обґрунтовані розміри ставок місцевих податків і зборів з урахуванням рівня платоспроможності суб’єктів господарювання та відповідно до потреб міського бюджету;</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встановити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ільги щодо сплати місцевих податків і зборів;</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забезпечити додаткові надходження до сільського бюджету, з метою забезпечення належного фінансування програм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іально-економічного та культурного розвитку громади;</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забезпечити своєчасне надходження </w:t>
      </w:r>
      <w:proofErr w:type="gramStart"/>
      <w:r w:rsidRPr="001E6B5E">
        <w:rPr>
          <w:rFonts w:ascii="Times New Roman" w:hAnsi="Times New Roman" w:cs="Times New Roman"/>
          <w:sz w:val="24"/>
          <w:szCs w:val="24"/>
        </w:rPr>
        <w:t>до</w:t>
      </w:r>
      <w:proofErr w:type="gramEnd"/>
      <w:r w:rsidRPr="001E6B5E">
        <w:rPr>
          <w:rFonts w:ascii="Times New Roman" w:hAnsi="Times New Roman" w:cs="Times New Roman"/>
          <w:sz w:val="24"/>
          <w:szCs w:val="24"/>
        </w:rPr>
        <w:t xml:space="preserve"> сільського бюджету місцевих податків та зборів;</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забезпечити відкритість процедури, прозорість дій органу </w:t>
      </w:r>
      <w:proofErr w:type="gramStart"/>
      <w:r w:rsidRPr="001E6B5E">
        <w:rPr>
          <w:rFonts w:ascii="Times New Roman" w:hAnsi="Times New Roman" w:cs="Times New Roman"/>
          <w:sz w:val="24"/>
          <w:szCs w:val="24"/>
        </w:rPr>
        <w:t>м</w:t>
      </w:r>
      <w:proofErr w:type="gramEnd"/>
      <w:r w:rsidRPr="001E6B5E">
        <w:rPr>
          <w:rFonts w:ascii="Times New Roman" w:hAnsi="Times New Roman" w:cs="Times New Roman"/>
          <w:sz w:val="24"/>
          <w:szCs w:val="24"/>
        </w:rPr>
        <w:t>ісцевого самоврядування;</w:t>
      </w:r>
    </w:p>
    <w:p w:rsidR="00E3606A" w:rsidRPr="001E6B5E" w:rsidRDefault="00E3606A" w:rsidP="00E3606A">
      <w:pPr>
        <w:numPr>
          <w:ilvl w:val="0"/>
          <w:numId w:val="5"/>
        </w:numPr>
        <w:suppressAutoHyphens/>
        <w:spacing w:after="0" w:line="240" w:lineRule="auto"/>
        <w:ind w:left="0"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привести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сільської ради у відповідність до норм та вимог Податкового кодексу України.</w:t>
      </w:r>
    </w:p>
    <w:p w:rsidR="00E3606A" w:rsidRPr="001E6B5E" w:rsidRDefault="00E3606A" w:rsidP="00E3606A">
      <w:pPr>
        <w:suppressAutoHyphens/>
        <w:spacing w:after="0" w:line="240" w:lineRule="auto"/>
        <w:ind w:left="567"/>
        <w:jc w:val="both"/>
        <w:rPr>
          <w:rFonts w:ascii="Times New Roman" w:hAnsi="Times New Roman" w:cs="Times New Roman"/>
          <w:sz w:val="24"/>
          <w:szCs w:val="24"/>
        </w:rPr>
      </w:pPr>
    </w:p>
    <w:p w:rsidR="00E3606A" w:rsidRPr="001E6B5E" w:rsidRDefault="00E3606A" w:rsidP="00E3606A">
      <w:pPr>
        <w:jc w:val="center"/>
        <w:rPr>
          <w:rFonts w:ascii="Times New Roman" w:hAnsi="Times New Roman" w:cs="Times New Roman"/>
          <w:sz w:val="24"/>
          <w:szCs w:val="24"/>
        </w:rPr>
      </w:pPr>
      <w:r w:rsidRPr="001E6B5E">
        <w:rPr>
          <w:rFonts w:ascii="Times New Roman" w:hAnsi="Times New Roman" w:cs="Times New Roman"/>
          <w:b/>
          <w:sz w:val="24"/>
          <w:szCs w:val="24"/>
        </w:rPr>
        <w:t>ІІІ.  Визначення та оцінка способів досягнення визначених цілей</w:t>
      </w:r>
    </w:p>
    <w:p w:rsidR="00E3606A" w:rsidRPr="001E6B5E" w:rsidRDefault="00E3606A" w:rsidP="00E3606A">
      <w:pPr>
        <w:ind w:firstLine="567"/>
        <w:rPr>
          <w:rFonts w:ascii="Times New Roman" w:hAnsi="Times New Roman" w:cs="Times New Roman"/>
          <w:b/>
          <w:sz w:val="24"/>
          <w:szCs w:val="24"/>
        </w:rPr>
      </w:pPr>
      <w:r w:rsidRPr="001E6B5E">
        <w:rPr>
          <w:rFonts w:ascii="Times New Roman" w:hAnsi="Times New Roman" w:cs="Times New Roman"/>
          <w:b/>
          <w:sz w:val="24"/>
          <w:szCs w:val="24"/>
        </w:rPr>
        <w:t>1. Визначення альтернативних способі</w:t>
      </w:r>
      <w:proofErr w:type="gramStart"/>
      <w:r w:rsidRPr="001E6B5E">
        <w:rPr>
          <w:rFonts w:ascii="Times New Roman" w:hAnsi="Times New Roman" w:cs="Times New Roman"/>
          <w:b/>
          <w:sz w:val="24"/>
          <w:szCs w:val="24"/>
        </w:rPr>
        <w:t>в</w:t>
      </w:r>
      <w:proofErr w:type="gramEnd"/>
    </w:p>
    <w:tbl>
      <w:tblPr>
        <w:tblW w:w="9894" w:type="dxa"/>
        <w:tblInd w:w="-5" w:type="dxa"/>
        <w:tblLayout w:type="fixed"/>
        <w:tblLook w:val="0000" w:firstRow="0" w:lastRow="0" w:firstColumn="0" w:lastColumn="0" w:noHBand="0" w:noVBand="0"/>
      </w:tblPr>
      <w:tblGrid>
        <w:gridCol w:w="4927"/>
        <w:gridCol w:w="6"/>
        <w:gridCol w:w="4961"/>
      </w:tblGrid>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Вид альтернативи</w:t>
            </w:r>
          </w:p>
        </w:tc>
        <w:tc>
          <w:tcPr>
            <w:tcW w:w="4967" w:type="dxa"/>
            <w:gridSpan w:val="2"/>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rPr>
            </w:pPr>
            <w:r w:rsidRPr="001E6B5E">
              <w:rPr>
                <w:rFonts w:ascii="Times New Roman" w:hAnsi="Times New Roman" w:cs="Times New Roman"/>
                <w:b/>
                <w:sz w:val="24"/>
                <w:szCs w:val="24"/>
              </w:rPr>
              <w:t>Опис альтернативи</w:t>
            </w:r>
          </w:p>
        </w:tc>
      </w:tr>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Альтернатива 1.</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Не виносити на розгляд сесії та не приймати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сільської ради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Така альтернатива є неприйнятною в зв’язку з тим, що в даному випадку відповідно </w:t>
            </w:r>
            <w:proofErr w:type="gramStart"/>
            <w:r w:rsidRPr="001E6B5E">
              <w:rPr>
                <w:rFonts w:ascii="Times New Roman" w:hAnsi="Times New Roman" w:cs="Times New Roman"/>
                <w:sz w:val="24"/>
                <w:szCs w:val="24"/>
              </w:rPr>
              <w:t>до</w:t>
            </w:r>
            <w:proofErr w:type="gramEnd"/>
            <w:r w:rsidRPr="001E6B5E">
              <w:rPr>
                <w:rFonts w:ascii="Times New Roman" w:hAnsi="Times New Roman" w:cs="Times New Roman"/>
                <w:sz w:val="24"/>
                <w:szCs w:val="24"/>
              </w:rPr>
              <w:t xml:space="preserve">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Очікуванні втрати сільського бюджету в результаті неприйняття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 xml:space="preserve">» складатимуть: </w:t>
            </w:r>
            <w:r w:rsidRPr="001E6B5E">
              <w:rPr>
                <w:rFonts w:ascii="Times New Roman" w:hAnsi="Times New Roman" w:cs="Times New Roman"/>
                <w:sz w:val="24"/>
                <w:szCs w:val="24"/>
                <w:u w:val="single"/>
              </w:rPr>
              <w:t>3,415</w:t>
            </w:r>
            <w:r w:rsidRPr="001E6B5E">
              <w:rPr>
                <w:rFonts w:ascii="Times New Roman" w:hAnsi="Times New Roman" w:cs="Times New Roman"/>
                <w:sz w:val="24"/>
                <w:szCs w:val="24"/>
              </w:rPr>
              <w:t xml:space="preserve"> тис.грн, що не дозволить профінансувати заходи соціального та  економічного значення сільської ради (благоустрій, утримання комунальних закладів та інше)</w:t>
            </w:r>
          </w:p>
        </w:tc>
      </w:tr>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Альтернатива 2.</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 xml:space="preserve">Прийняти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 xml:space="preserve">» у запропонованому вигляді </w:t>
            </w:r>
          </w:p>
        </w:tc>
        <w:tc>
          <w:tcPr>
            <w:tcW w:w="4967" w:type="dxa"/>
            <w:gridSpan w:val="2"/>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both"/>
              <w:rPr>
                <w:rFonts w:ascii="Times New Roman" w:hAnsi="Times New Roman" w:cs="Times New Roman"/>
              </w:rPr>
            </w:pPr>
            <w:r w:rsidRPr="001E6B5E">
              <w:rPr>
                <w:rFonts w:ascii="Times New Roman" w:hAnsi="Times New Roman" w:cs="Times New Roman"/>
                <w:sz w:val="24"/>
                <w:szCs w:val="24"/>
              </w:rPr>
              <w:lastRenderedPageBreak/>
              <w:t xml:space="preserve">Прийняття даного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ішення сільської ради забезпечить фінансову основу самостійності </w:t>
            </w:r>
            <w:r w:rsidRPr="001E6B5E">
              <w:rPr>
                <w:rFonts w:ascii="Times New Roman" w:hAnsi="Times New Roman" w:cs="Times New Roman"/>
                <w:sz w:val="24"/>
                <w:szCs w:val="24"/>
              </w:rPr>
              <w:lastRenderedPageBreak/>
              <w:t xml:space="preserve">органу місцевого самоврядування. До бюджету територіальної громади надійде </w:t>
            </w:r>
            <w:r w:rsidRPr="001E6B5E">
              <w:rPr>
                <w:rFonts w:ascii="Times New Roman" w:hAnsi="Times New Roman" w:cs="Times New Roman"/>
                <w:sz w:val="24"/>
                <w:szCs w:val="24"/>
                <w:u w:val="single"/>
              </w:rPr>
              <w:t>3,415</w:t>
            </w:r>
            <w:r w:rsidRPr="001E6B5E">
              <w:rPr>
                <w:rFonts w:ascii="Times New Roman" w:hAnsi="Times New Roman" w:cs="Times New Roman"/>
                <w:sz w:val="24"/>
                <w:szCs w:val="24"/>
              </w:rPr>
              <w:t xml:space="preserve"> тис</w:t>
            </w:r>
            <w:proofErr w:type="gramStart"/>
            <w:r w:rsidRPr="001E6B5E">
              <w:rPr>
                <w:rFonts w:ascii="Times New Roman" w:hAnsi="Times New Roman" w:cs="Times New Roman"/>
                <w:sz w:val="24"/>
                <w:szCs w:val="24"/>
              </w:rPr>
              <w:t>.г</w:t>
            </w:r>
            <w:proofErr w:type="gramEnd"/>
            <w:r w:rsidRPr="001E6B5E">
              <w:rPr>
                <w:rFonts w:ascii="Times New Roman" w:hAnsi="Times New Roman" w:cs="Times New Roman"/>
                <w:sz w:val="24"/>
                <w:szCs w:val="24"/>
              </w:rPr>
              <w:t>рн., що дозволить профінансувати в повному об’ємі благоустрій, соціальні програми та інше</w:t>
            </w:r>
          </w:p>
        </w:tc>
      </w:tr>
      <w:tr w:rsidR="00E3606A" w:rsidRPr="001E6B5E" w:rsidTr="004E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lastRenderedPageBreak/>
              <w:t>Альтернатива 3</w:t>
            </w:r>
            <w:r w:rsidRPr="001E6B5E">
              <w:rPr>
                <w:rFonts w:ascii="Times New Roman" w:hAnsi="Times New Roman" w:cs="Times New Roman"/>
                <w:sz w:val="24"/>
                <w:szCs w:val="24"/>
              </w:rPr>
              <w:t>.</w:t>
            </w:r>
          </w:p>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sz w:val="24"/>
                <w:szCs w:val="24"/>
              </w:rPr>
              <w:t>Встановлення максимальної ставки земельного п</w:t>
            </w:r>
            <w:r w:rsidRPr="001E6B5E">
              <w:rPr>
                <w:rFonts w:ascii="Times New Roman" w:hAnsi="Times New Roman" w:cs="Times New Roman"/>
                <w:sz w:val="24"/>
                <w:shd w:val="clear" w:color="auto" w:fill="FFFFFF"/>
              </w:rPr>
              <w:t xml:space="preserve">одатку за лісові землі на 2019 </w:t>
            </w:r>
            <w:proofErr w:type="gramStart"/>
            <w:r w:rsidRPr="001E6B5E">
              <w:rPr>
                <w:rFonts w:ascii="Times New Roman" w:hAnsi="Times New Roman" w:cs="Times New Roman"/>
                <w:sz w:val="24"/>
                <w:shd w:val="clear" w:color="auto" w:fill="FFFFFF"/>
              </w:rPr>
              <w:t>р</w:t>
            </w:r>
            <w:proofErr w:type="gramEnd"/>
            <w:r w:rsidRPr="001E6B5E">
              <w:rPr>
                <w:rFonts w:ascii="Times New Roman" w:hAnsi="Times New Roman" w:cs="Times New Roman"/>
                <w:sz w:val="24"/>
                <w:shd w:val="clear" w:color="auto" w:fill="FFFFFF"/>
              </w:rPr>
              <w:t>ік</w:t>
            </w:r>
          </w:p>
        </w:tc>
        <w:tc>
          <w:tcPr>
            <w:tcW w:w="4961" w:type="dxa"/>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За рахунок прийняття максимальної ставки</w:t>
            </w:r>
            <w:r w:rsidRPr="001E6B5E">
              <w:rPr>
                <w:rFonts w:ascii="Times New Roman" w:hAnsi="Times New Roman" w:cs="Times New Roman"/>
                <w:sz w:val="24"/>
                <w:shd w:val="clear" w:color="auto" w:fill="FFFFFF"/>
              </w:rPr>
              <w:t xml:space="preserve"> Податку за лісові землі 5 %</w:t>
            </w:r>
            <w:r w:rsidRPr="001E6B5E">
              <w:rPr>
                <w:rFonts w:ascii="Times New Roman" w:hAnsi="Times New Roman" w:cs="Times New Roman"/>
                <w:sz w:val="24"/>
                <w:szCs w:val="24"/>
              </w:rPr>
              <w:t xml:space="preserve">, додатково надійде до сільського бюджету </w:t>
            </w:r>
            <w:r w:rsidRPr="001E6B5E">
              <w:rPr>
                <w:rFonts w:ascii="Times New Roman" w:hAnsi="Times New Roman" w:cs="Times New Roman"/>
                <w:sz w:val="24"/>
                <w:szCs w:val="24"/>
                <w:u w:val="single"/>
              </w:rPr>
              <w:t>17,075</w:t>
            </w:r>
            <w:r w:rsidRPr="001E6B5E">
              <w:rPr>
                <w:rFonts w:ascii="Times New Roman" w:hAnsi="Times New Roman" w:cs="Times New Roman"/>
                <w:sz w:val="24"/>
                <w:szCs w:val="24"/>
              </w:rPr>
              <w:t>тис</w:t>
            </w:r>
            <w:proofErr w:type="gramStart"/>
            <w:r w:rsidRPr="001E6B5E">
              <w:rPr>
                <w:rFonts w:ascii="Times New Roman" w:hAnsi="Times New Roman" w:cs="Times New Roman"/>
                <w:sz w:val="24"/>
                <w:szCs w:val="24"/>
              </w:rPr>
              <w:t>.г</w:t>
            </w:r>
            <w:proofErr w:type="gramEnd"/>
            <w:r w:rsidRPr="001E6B5E">
              <w:rPr>
                <w:rFonts w:ascii="Times New Roman" w:hAnsi="Times New Roman" w:cs="Times New Roman"/>
                <w:sz w:val="24"/>
                <w:szCs w:val="24"/>
              </w:rPr>
              <w:t>рн.</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Така альтернатива є неприйнятною в зв’язку з тим, що є </w:t>
            </w:r>
            <w:proofErr w:type="gramStart"/>
            <w:r w:rsidRPr="001E6B5E">
              <w:rPr>
                <w:rFonts w:ascii="Times New Roman" w:hAnsi="Times New Roman" w:cs="Times New Roman"/>
                <w:sz w:val="24"/>
                <w:szCs w:val="24"/>
              </w:rPr>
              <w:t>непосильною</w:t>
            </w:r>
            <w:proofErr w:type="gramEnd"/>
            <w:r w:rsidRPr="001E6B5E">
              <w:rPr>
                <w:rFonts w:ascii="Times New Roman" w:hAnsi="Times New Roman" w:cs="Times New Roman"/>
                <w:sz w:val="24"/>
                <w:szCs w:val="24"/>
              </w:rPr>
              <w:t xml:space="preserve"> для платників податків та зборів громади. В цьому випадку буде перевиконання дохідної частини сільського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закриття суб’єктів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 xml:space="preserve">ідприємницької діяльності, зменшення кількості робочих місць, виникнення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іальної напруги населення</w:t>
            </w:r>
          </w:p>
        </w:tc>
      </w:tr>
    </w:tbl>
    <w:p w:rsidR="00E3606A" w:rsidRPr="001E6B5E" w:rsidRDefault="00E3606A" w:rsidP="00E3606A">
      <w:pPr>
        <w:rPr>
          <w:rFonts w:ascii="Times New Roman" w:hAnsi="Times New Roman" w:cs="Times New Roman"/>
          <w:b/>
          <w:sz w:val="24"/>
          <w:szCs w:val="24"/>
        </w:rPr>
      </w:pPr>
    </w:p>
    <w:p w:rsidR="00E3606A" w:rsidRPr="001E6B5E" w:rsidRDefault="00E3606A" w:rsidP="00E3606A">
      <w:pPr>
        <w:rPr>
          <w:rFonts w:ascii="Times New Roman" w:hAnsi="Times New Roman" w:cs="Times New Roman"/>
          <w:b/>
          <w:sz w:val="24"/>
          <w:szCs w:val="24"/>
        </w:rPr>
      </w:pPr>
      <w:r w:rsidRPr="001E6B5E">
        <w:rPr>
          <w:rFonts w:ascii="Times New Roman" w:hAnsi="Times New Roman" w:cs="Times New Roman"/>
          <w:b/>
          <w:sz w:val="24"/>
          <w:szCs w:val="24"/>
        </w:rPr>
        <w:t>2. Оцінка вибраних альтернативних способів досягнення цілей</w:t>
      </w:r>
    </w:p>
    <w:p w:rsidR="00E3606A" w:rsidRPr="001E6B5E" w:rsidRDefault="00E3606A" w:rsidP="00E3606A">
      <w:pPr>
        <w:rPr>
          <w:rFonts w:ascii="Times New Roman" w:hAnsi="Times New Roman" w:cs="Times New Roman"/>
          <w:i/>
          <w:sz w:val="24"/>
          <w:szCs w:val="24"/>
        </w:rPr>
      </w:pPr>
      <w:r w:rsidRPr="001E6B5E">
        <w:rPr>
          <w:rFonts w:ascii="Times New Roman" w:hAnsi="Times New Roman" w:cs="Times New Roman"/>
          <w:i/>
          <w:sz w:val="24"/>
          <w:szCs w:val="24"/>
        </w:rPr>
        <w:t xml:space="preserve">Оцінка впливу на сферу інтересів органів </w:t>
      </w:r>
      <w:proofErr w:type="gramStart"/>
      <w:r w:rsidRPr="001E6B5E">
        <w:rPr>
          <w:rFonts w:ascii="Times New Roman" w:hAnsi="Times New Roman" w:cs="Times New Roman"/>
          <w:i/>
          <w:sz w:val="24"/>
          <w:szCs w:val="24"/>
        </w:rPr>
        <w:t>м</w:t>
      </w:r>
      <w:proofErr w:type="gramEnd"/>
      <w:r w:rsidRPr="001E6B5E">
        <w:rPr>
          <w:rFonts w:ascii="Times New Roman" w:hAnsi="Times New Roman" w:cs="Times New Roman"/>
          <w:i/>
          <w:sz w:val="24"/>
          <w:szCs w:val="24"/>
        </w:rPr>
        <w:t xml:space="preserve">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rPr>
            </w:pPr>
            <w:r w:rsidRPr="001E6B5E">
              <w:rPr>
                <w:rFonts w:ascii="Times New Roman" w:hAnsi="Times New Roman" w:cs="Times New Roman"/>
                <w:b/>
                <w:sz w:val="24"/>
                <w:szCs w:val="24"/>
              </w:rPr>
              <w:t>Витрати</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1</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szCs w:val="24"/>
              </w:rPr>
              <w:t>Відсутні</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2</w:t>
            </w:r>
          </w:p>
        </w:tc>
        <w:tc>
          <w:tcPr>
            <w:tcW w:w="3941" w:type="dxa"/>
            <w:tcBorders>
              <w:top w:val="single" w:sz="4" w:space="0" w:color="000000"/>
              <w:left w:val="single" w:sz="4" w:space="0" w:color="000000"/>
              <w:bottom w:val="single" w:sz="4" w:space="0" w:color="000000"/>
            </w:tcBorders>
          </w:tcPr>
          <w:p w:rsidR="00E3606A" w:rsidRPr="001E6B5E" w:rsidRDefault="00E3606A" w:rsidP="00E3606A">
            <w:pPr>
              <w:numPr>
                <w:ilvl w:val="0"/>
                <w:numId w:val="3"/>
              </w:numPr>
              <w:tabs>
                <w:tab w:val="left" w:pos="354"/>
              </w:tabs>
              <w:suppressAutoHyphens/>
              <w:spacing w:after="0" w:line="240" w:lineRule="auto"/>
              <w:ind w:left="0" w:firstLine="0"/>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Забезпечить дотримання вимог Податкового кодексу України, реалізацію наданих органам </w:t>
            </w:r>
            <w:proofErr w:type="gramStart"/>
            <w:r w:rsidRPr="001E6B5E">
              <w:rPr>
                <w:rFonts w:ascii="Times New Roman" w:hAnsi="Times New Roman" w:cs="Times New Roman"/>
                <w:sz w:val="24"/>
                <w:szCs w:val="24"/>
              </w:rPr>
              <w:t>м</w:t>
            </w:r>
            <w:proofErr w:type="gramEnd"/>
            <w:r w:rsidRPr="001E6B5E">
              <w:rPr>
                <w:rFonts w:ascii="Times New Roman" w:hAnsi="Times New Roman" w:cs="Times New Roman"/>
                <w:sz w:val="24"/>
                <w:szCs w:val="24"/>
              </w:rPr>
              <w:t>ісцевого самоврядування повноважень.</w:t>
            </w:r>
          </w:p>
          <w:p w:rsidR="00E3606A" w:rsidRPr="001E6B5E" w:rsidRDefault="00E3606A" w:rsidP="00E3606A">
            <w:pPr>
              <w:numPr>
                <w:ilvl w:val="0"/>
                <w:numId w:val="3"/>
              </w:numPr>
              <w:tabs>
                <w:tab w:val="left" w:pos="354"/>
              </w:tabs>
              <w:suppressAutoHyphens/>
              <w:spacing w:after="0" w:line="240" w:lineRule="auto"/>
              <w:ind w:left="0" w:firstLine="0"/>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Забезпечить відповідні надходження </w:t>
            </w:r>
            <w:proofErr w:type="gramStart"/>
            <w:r w:rsidRPr="001E6B5E">
              <w:rPr>
                <w:rFonts w:ascii="Times New Roman" w:hAnsi="Times New Roman" w:cs="Times New Roman"/>
                <w:sz w:val="24"/>
                <w:szCs w:val="24"/>
              </w:rPr>
              <w:t>до</w:t>
            </w:r>
            <w:proofErr w:type="gramEnd"/>
            <w:r w:rsidRPr="001E6B5E">
              <w:rPr>
                <w:rFonts w:ascii="Times New Roman" w:hAnsi="Times New Roman" w:cs="Times New Roman"/>
                <w:sz w:val="24"/>
                <w:szCs w:val="24"/>
              </w:rPr>
              <w:t xml:space="preserve"> сільського бюджету від сплати місцевих податків і зборів.</w:t>
            </w:r>
          </w:p>
          <w:p w:rsidR="00E3606A" w:rsidRPr="001E6B5E" w:rsidRDefault="00E3606A" w:rsidP="00E3606A">
            <w:pPr>
              <w:numPr>
                <w:ilvl w:val="0"/>
                <w:numId w:val="3"/>
              </w:numPr>
              <w:tabs>
                <w:tab w:val="left" w:pos="354"/>
              </w:tabs>
              <w:suppressAutoHyphens/>
              <w:spacing w:after="0" w:line="240" w:lineRule="auto"/>
              <w:ind w:left="0" w:firstLine="0"/>
              <w:jc w:val="both"/>
              <w:rPr>
                <w:rFonts w:ascii="Times New Roman" w:hAnsi="Times New Roman" w:cs="Times New Roman"/>
                <w:sz w:val="24"/>
                <w:szCs w:val="24"/>
              </w:rPr>
            </w:pPr>
            <w:r w:rsidRPr="001E6B5E">
              <w:rPr>
                <w:rFonts w:ascii="Times New Roman" w:hAnsi="Times New Roman" w:cs="Times New Roman"/>
                <w:sz w:val="24"/>
                <w:szCs w:val="24"/>
              </w:rPr>
              <w:t xml:space="preserve">Створить сприятливі фінансові можливості сільської влади для задоволення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іальних та інших потреб територіальної громади.</w:t>
            </w:r>
          </w:p>
          <w:p w:rsidR="00E3606A" w:rsidRPr="001E6B5E" w:rsidRDefault="00E3606A" w:rsidP="00E3606A">
            <w:pPr>
              <w:numPr>
                <w:ilvl w:val="0"/>
                <w:numId w:val="3"/>
              </w:numPr>
              <w:tabs>
                <w:tab w:val="left" w:pos="354"/>
              </w:tabs>
              <w:suppressAutoHyphens/>
              <w:spacing w:after="0" w:line="240" w:lineRule="auto"/>
              <w:ind w:left="0" w:firstLine="0"/>
              <w:jc w:val="both"/>
              <w:rPr>
                <w:rFonts w:ascii="Times New Roman" w:hAnsi="Times New Roman" w:cs="Times New Roman"/>
                <w:sz w:val="24"/>
                <w:szCs w:val="24"/>
              </w:rPr>
            </w:pPr>
            <w:r w:rsidRPr="001E6B5E">
              <w:rPr>
                <w:rFonts w:ascii="Times New Roman" w:hAnsi="Times New Roman" w:cs="Times New Roman"/>
                <w:sz w:val="24"/>
                <w:szCs w:val="24"/>
              </w:rPr>
              <w:t>Вдосконалить відносини між сільською радою, органом фіскальної служби та суб’єктами господарювання, пов’язаних зі справлянням податкі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та зборів</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rPr>
            </w:pPr>
            <w:r w:rsidRPr="001E6B5E">
              <w:rPr>
                <w:rFonts w:ascii="Times New Roman" w:hAnsi="Times New Roman" w:cs="Times New Roman"/>
                <w:sz w:val="24"/>
                <w:szCs w:val="24"/>
              </w:rPr>
              <w:t xml:space="preserve">Витрати пов’язані з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ідготовкою регуляторного акту та проведення відстежень результативності даного регуляторного акта.</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3</w:t>
            </w:r>
          </w:p>
        </w:tc>
        <w:tc>
          <w:tcPr>
            <w:tcW w:w="3941" w:type="dxa"/>
            <w:tcBorders>
              <w:top w:val="single" w:sz="4" w:space="0" w:color="000000"/>
              <w:left w:val="single" w:sz="4" w:space="0" w:color="000000"/>
              <w:bottom w:val="single" w:sz="4" w:space="0" w:color="000000"/>
            </w:tcBorders>
          </w:tcPr>
          <w:p w:rsidR="00E3606A" w:rsidRPr="001E6B5E" w:rsidRDefault="00E3606A" w:rsidP="00E3606A">
            <w:pPr>
              <w:numPr>
                <w:ilvl w:val="0"/>
                <w:numId w:val="4"/>
              </w:numPr>
              <w:tabs>
                <w:tab w:val="left" w:pos="354"/>
              </w:tabs>
              <w:suppressAutoHyphens/>
              <w:spacing w:after="0" w:line="240" w:lineRule="auto"/>
              <w:ind w:left="0" w:firstLine="0"/>
              <w:rPr>
                <w:rFonts w:ascii="Times New Roman" w:hAnsi="Times New Roman" w:cs="Times New Roman"/>
                <w:sz w:val="24"/>
                <w:szCs w:val="24"/>
              </w:rPr>
            </w:pPr>
            <w:r w:rsidRPr="001E6B5E">
              <w:rPr>
                <w:rFonts w:ascii="Times New Roman" w:hAnsi="Times New Roman" w:cs="Times New Roman"/>
                <w:sz w:val="24"/>
                <w:szCs w:val="24"/>
              </w:rPr>
              <w:t>Максимальні надходження кошті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до місцевого бюджету.</w:t>
            </w:r>
          </w:p>
          <w:p w:rsidR="00E3606A" w:rsidRPr="001E6B5E" w:rsidRDefault="00E3606A" w:rsidP="00E3606A">
            <w:pPr>
              <w:numPr>
                <w:ilvl w:val="0"/>
                <w:numId w:val="4"/>
              </w:numPr>
              <w:tabs>
                <w:tab w:val="left" w:pos="354"/>
              </w:tabs>
              <w:suppressAutoHyphens/>
              <w:spacing w:after="0" w:line="240" w:lineRule="auto"/>
              <w:ind w:left="0" w:firstLine="0"/>
              <w:rPr>
                <w:rFonts w:ascii="Times New Roman" w:hAnsi="Times New Roman" w:cs="Times New Roman"/>
                <w:sz w:val="24"/>
                <w:szCs w:val="24"/>
              </w:rPr>
            </w:pPr>
            <w:r w:rsidRPr="001E6B5E">
              <w:rPr>
                <w:rFonts w:ascii="Times New Roman" w:hAnsi="Times New Roman" w:cs="Times New Roman"/>
                <w:sz w:val="24"/>
                <w:szCs w:val="24"/>
              </w:rPr>
              <w:t xml:space="preserve">Спрямування надлишків на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Витрати пов’язані з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 xml:space="preserve">ідготовкою регуляторного акту та проведення відстежень результативності </w:t>
            </w:r>
            <w:r w:rsidRPr="001E6B5E">
              <w:rPr>
                <w:rFonts w:ascii="Times New Roman" w:hAnsi="Times New Roman" w:cs="Times New Roman"/>
                <w:sz w:val="24"/>
                <w:szCs w:val="24"/>
              </w:rPr>
              <w:lastRenderedPageBreak/>
              <w:t>даного регуляторного акта</w:t>
            </w:r>
          </w:p>
        </w:tc>
      </w:tr>
    </w:tbl>
    <w:p w:rsidR="00E3606A" w:rsidRPr="001E6B5E" w:rsidRDefault="00E3606A" w:rsidP="00E3606A">
      <w:pPr>
        <w:rPr>
          <w:rFonts w:ascii="Times New Roman" w:hAnsi="Times New Roman" w:cs="Times New Roman"/>
          <w:sz w:val="24"/>
          <w:szCs w:val="24"/>
          <w:lang w:val="uk-UA"/>
        </w:rPr>
      </w:pPr>
    </w:p>
    <w:p w:rsidR="00E3606A" w:rsidRPr="001E6B5E" w:rsidRDefault="00E3606A" w:rsidP="00E3606A">
      <w:pPr>
        <w:rPr>
          <w:rFonts w:ascii="Times New Roman" w:hAnsi="Times New Roman" w:cs="Times New Roman"/>
          <w:i/>
          <w:sz w:val="24"/>
          <w:szCs w:val="24"/>
        </w:rPr>
      </w:pPr>
      <w:r w:rsidRPr="001E6B5E">
        <w:rPr>
          <w:rFonts w:ascii="Times New Roman" w:hAnsi="Times New Roman" w:cs="Times New Roman"/>
          <w:i/>
          <w:sz w:val="24"/>
          <w:szCs w:val="24"/>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rPr>
            </w:pPr>
            <w:r w:rsidRPr="001E6B5E">
              <w:rPr>
                <w:rFonts w:ascii="Times New Roman" w:hAnsi="Times New Roman" w:cs="Times New Roman"/>
                <w:b/>
                <w:sz w:val="24"/>
                <w:szCs w:val="24"/>
              </w:rPr>
              <w:t>Витрати</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1</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szCs w:val="24"/>
              </w:rPr>
              <w:t>Відсутні</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2</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Покращення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 xml:space="preserve">іально – економічного стану.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Відкритість процедури, прозорість дій органу </w:t>
            </w:r>
            <w:proofErr w:type="gramStart"/>
            <w:r w:rsidRPr="001E6B5E">
              <w:rPr>
                <w:rFonts w:ascii="Times New Roman" w:hAnsi="Times New Roman" w:cs="Times New Roman"/>
                <w:sz w:val="24"/>
                <w:szCs w:val="24"/>
              </w:rPr>
              <w:t>м</w:t>
            </w:r>
            <w:proofErr w:type="gramEnd"/>
            <w:r w:rsidRPr="001E6B5E">
              <w:rPr>
                <w:rFonts w:ascii="Times New Roman" w:hAnsi="Times New Roman" w:cs="Times New Roman"/>
                <w:sz w:val="24"/>
                <w:szCs w:val="24"/>
              </w:rPr>
              <w:t>ісцевого самоврядування.</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sz w:val="24"/>
                <w:szCs w:val="24"/>
              </w:rPr>
            </w:pPr>
            <w:r w:rsidRPr="001E6B5E">
              <w:rPr>
                <w:rFonts w:ascii="Times New Roman" w:hAnsi="Times New Roman" w:cs="Times New Roman"/>
                <w:sz w:val="24"/>
                <w:szCs w:val="24"/>
              </w:rPr>
              <w:t>Відсутні</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3</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Вирішення більшої кількості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іальних проблем територіальної громади за рахунок значного зростання дохідної частини сільського бюджету</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ind w:right="-138"/>
              <w:jc w:val="center"/>
              <w:rPr>
                <w:rFonts w:ascii="Times New Roman" w:hAnsi="Times New Roman" w:cs="Times New Roman"/>
                <w:sz w:val="24"/>
                <w:szCs w:val="24"/>
              </w:rPr>
            </w:pPr>
            <w:r w:rsidRPr="001E6B5E">
              <w:rPr>
                <w:rFonts w:ascii="Times New Roman" w:hAnsi="Times New Roman" w:cs="Times New Roman"/>
                <w:sz w:val="24"/>
                <w:szCs w:val="24"/>
              </w:rPr>
              <w:t>Відсутні</w:t>
            </w:r>
          </w:p>
        </w:tc>
      </w:tr>
    </w:tbl>
    <w:p w:rsidR="00E3606A" w:rsidRPr="001E6B5E" w:rsidRDefault="00E3606A" w:rsidP="00E3606A">
      <w:pPr>
        <w:rPr>
          <w:rFonts w:ascii="Times New Roman" w:hAnsi="Times New Roman" w:cs="Times New Roman"/>
          <w:i/>
          <w:sz w:val="24"/>
          <w:szCs w:val="24"/>
        </w:rPr>
      </w:pPr>
    </w:p>
    <w:p w:rsidR="00E3606A" w:rsidRPr="001E6B5E" w:rsidRDefault="00E3606A" w:rsidP="00E3606A">
      <w:pPr>
        <w:rPr>
          <w:rFonts w:ascii="Times New Roman" w:hAnsi="Times New Roman" w:cs="Times New Roman"/>
          <w:i/>
          <w:sz w:val="24"/>
          <w:szCs w:val="24"/>
        </w:rPr>
      </w:pPr>
      <w:r w:rsidRPr="001E6B5E">
        <w:rPr>
          <w:rFonts w:ascii="Times New Roman" w:hAnsi="Times New Roman" w:cs="Times New Roman"/>
          <w:i/>
          <w:sz w:val="24"/>
          <w:szCs w:val="24"/>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3374"/>
        <w:gridCol w:w="1275"/>
        <w:gridCol w:w="1418"/>
        <w:gridCol w:w="1276"/>
        <w:gridCol w:w="2521"/>
      </w:tblGrid>
      <w:tr w:rsidR="00E3606A" w:rsidRPr="001E6B5E" w:rsidTr="004E1E9C">
        <w:trPr>
          <w:trHeight w:val="562"/>
        </w:trPr>
        <w:tc>
          <w:tcPr>
            <w:tcW w:w="3374" w:type="dxa"/>
            <w:tcBorders>
              <w:top w:val="single" w:sz="4" w:space="0" w:color="000000"/>
              <w:lef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Показник</w:t>
            </w:r>
          </w:p>
        </w:tc>
        <w:tc>
          <w:tcPr>
            <w:tcW w:w="1275" w:type="dxa"/>
            <w:tcBorders>
              <w:top w:val="single" w:sz="4" w:space="0" w:color="000000"/>
              <w:lef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Великі</w:t>
            </w:r>
          </w:p>
        </w:tc>
        <w:tc>
          <w:tcPr>
            <w:tcW w:w="1418" w:type="dxa"/>
            <w:tcBorders>
              <w:top w:val="single" w:sz="4" w:space="0" w:color="000000"/>
              <w:lef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Середні</w:t>
            </w:r>
          </w:p>
        </w:tc>
        <w:tc>
          <w:tcPr>
            <w:tcW w:w="1276" w:type="dxa"/>
            <w:tcBorders>
              <w:top w:val="single" w:sz="4" w:space="0" w:color="000000"/>
              <w:lef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Малі</w:t>
            </w:r>
          </w:p>
        </w:tc>
        <w:tc>
          <w:tcPr>
            <w:tcW w:w="2521" w:type="dxa"/>
            <w:tcBorders>
              <w:top w:val="single" w:sz="4" w:space="0" w:color="000000"/>
              <w:left w:val="single" w:sz="4" w:space="0" w:color="000000"/>
              <w:right w:val="single" w:sz="4" w:space="0" w:color="000000"/>
            </w:tcBorders>
          </w:tcPr>
          <w:p w:rsidR="00E3606A" w:rsidRPr="001E6B5E" w:rsidRDefault="00E3606A" w:rsidP="004E1E9C">
            <w:pPr>
              <w:jc w:val="center"/>
              <w:rPr>
                <w:rFonts w:ascii="Times New Roman" w:hAnsi="Times New Roman" w:cs="Times New Roman"/>
                <w:b/>
              </w:rPr>
            </w:pPr>
            <w:r w:rsidRPr="001E6B5E">
              <w:rPr>
                <w:rFonts w:ascii="Times New Roman" w:hAnsi="Times New Roman" w:cs="Times New Roman"/>
                <w:b/>
                <w:sz w:val="24"/>
                <w:szCs w:val="24"/>
              </w:rPr>
              <w:t>Разом</w:t>
            </w:r>
          </w:p>
        </w:tc>
      </w:tr>
      <w:tr w:rsidR="00E3606A" w:rsidRPr="001E6B5E" w:rsidTr="004E1E9C">
        <w:tc>
          <w:tcPr>
            <w:tcW w:w="337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Кількість суб’єктів господарювання, що підпадають під </w:t>
            </w:r>
            <w:proofErr w:type="gramStart"/>
            <w:r w:rsidRPr="001E6B5E">
              <w:rPr>
                <w:rFonts w:ascii="Times New Roman" w:hAnsi="Times New Roman" w:cs="Times New Roman"/>
                <w:sz w:val="24"/>
                <w:szCs w:val="24"/>
              </w:rPr>
              <w:t>д</w:t>
            </w:r>
            <w:proofErr w:type="gramEnd"/>
            <w:r w:rsidRPr="001E6B5E">
              <w:rPr>
                <w:rFonts w:ascii="Times New Roman" w:hAnsi="Times New Roman" w:cs="Times New Roman"/>
                <w:sz w:val="24"/>
                <w:szCs w:val="24"/>
              </w:rPr>
              <w:t>ію регулювання, одиниць*</w:t>
            </w:r>
          </w:p>
        </w:tc>
        <w:tc>
          <w:tcPr>
            <w:tcW w:w="1275" w:type="dxa"/>
            <w:tcBorders>
              <w:top w:val="single" w:sz="4" w:space="0" w:color="000000"/>
              <w:left w:val="single" w:sz="4" w:space="0" w:color="000000"/>
              <w:bottom w:val="single" w:sz="4" w:space="0" w:color="000000"/>
            </w:tcBorders>
            <w:vAlign w:val="center"/>
          </w:tcPr>
          <w:p w:rsidR="00E3606A" w:rsidRPr="001E6B5E" w:rsidRDefault="00E3606A" w:rsidP="004E1E9C">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E3606A" w:rsidRPr="001E6B5E" w:rsidRDefault="00E3606A" w:rsidP="004E1E9C">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E3606A" w:rsidRPr="001E6B5E" w:rsidRDefault="00E3606A" w:rsidP="004E1E9C">
            <w:pPr>
              <w:snapToGrid w:val="0"/>
              <w:rPr>
                <w:rFonts w:ascii="Times New Roman" w:hAnsi="Times New Roman" w:cs="Times New Roman"/>
                <w:sz w:val="24"/>
                <w:szCs w:val="24"/>
              </w:rPr>
            </w:pPr>
            <w:r w:rsidRPr="001E6B5E">
              <w:rPr>
                <w:rFonts w:ascii="Times New Roman" w:hAnsi="Times New Roman" w:cs="Times New Roman"/>
                <w:sz w:val="24"/>
                <w:szCs w:val="24"/>
              </w:rPr>
              <w:t>1</w:t>
            </w:r>
          </w:p>
        </w:tc>
        <w:tc>
          <w:tcPr>
            <w:tcW w:w="2521" w:type="dxa"/>
            <w:tcBorders>
              <w:top w:val="single" w:sz="4" w:space="0" w:color="000000"/>
              <w:left w:val="single" w:sz="4" w:space="0" w:color="000000"/>
              <w:bottom w:val="single" w:sz="4" w:space="0" w:color="000000"/>
              <w:right w:val="single" w:sz="4" w:space="0" w:color="000000"/>
            </w:tcBorders>
            <w:vAlign w:val="center"/>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szCs w:val="24"/>
              </w:rPr>
              <w:t>1</w:t>
            </w:r>
          </w:p>
        </w:tc>
      </w:tr>
      <w:tr w:rsidR="00E3606A" w:rsidRPr="001E6B5E" w:rsidTr="004E1E9C">
        <w:tc>
          <w:tcPr>
            <w:tcW w:w="337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Питома вага групи у загальній кількості, відсоткі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tcBorders>
            <w:vAlign w:val="center"/>
          </w:tcPr>
          <w:p w:rsidR="00E3606A" w:rsidRPr="001E6B5E" w:rsidRDefault="00E3606A" w:rsidP="004E1E9C">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E3606A" w:rsidRPr="001E6B5E" w:rsidRDefault="00E3606A" w:rsidP="004E1E9C">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E3606A" w:rsidRPr="001E6B5E" w:rsidRDefault="00E3606A" w:rsidP="004E1E9C">
            <w:pPr>
              <w:snapToGrid w:val="0"/>
              <w:jc w:val="center"/>
              <w:rPr>
                <w:rFonts w:ascii="Times New Roman" w:hAnsi="Times New Roman" w:cs="Times New Roman"/>
                <w:sz w:val="24"/>
                <w:szCs w:val="24"/>
              </w:rPr>
            </w:pPr>
            <w:r w:rsidRPr="001E6B5E">
              <w:rPr>
                <w:rFonts w:ascii="Times New Roman" w:hAnsi="Times New Roman" w:cs="Times New Roman"/>
                <w:sz w:val="24"/>
                <w:szCs w:val="24"/>
              </w:rPr>
              <w:t>100</w:t>
            </w:r>
          </w:p>
        </w:tc>
        <w:tc>
          <w:tcPr>
            <w:tcW w:w="2521" w:type="dxa"/>
            <w:tcBorders>
              <w:top w:val="single" w:sz="4" w:space="0" w:color="000000"/>
              <w:left w:val="single" w:sz="4" w:space="0" w:color="000000"/>
              <w:bottom w:val="single" w:sz="4" w:space="0" w:color="000000"/>
              <w:right w:val="single" w:sz="4" w:space="0" w:color="000000"/>
            </w:tcBorders>
            <w:vAlign w:val="center"/>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szCs w:val="24"/>
              </w:rPr>
              <w:t>100</w:t>
            </w:r>
          </w:p>
        </w:tc>
      </w:tr>
    </w:tbl>
    <w:p w:rsidR="00E3606A" w:rsidRPr="001E6B5E" w:rsidRDefault="00E3606A" w:rsidP="00E3606A">
      <w:pPr>
        <w:ind w:left="60"/>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28"/>
        <w:gridCol w:w="3941"/>
        <w:gridCol w:w="3295"/>
      </w:tblGrid>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Витрати</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1</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Сплата податку </w:t>
            </w:r>
            <w:r w:rsidRPr="001E6B5E">
              <w:rPr>
                <w:rFonts w:ascii="Times New Roman" w:hAnsi="Times New Roman" w:cs="Times New Roman"/>
                <w:sz w:val="24"/>
                <w:shd w:val="clear" w:color="auto" w:fill="FFFFFF"/>
              </w:rPr>
              <w:t xml:space="preserve">за </w:t>
            </w:r>
            <w:proofErr w:type="gramStart"/>
            <w:r w:rsidRPr="001E6B5E">
              <w:rPr>
                <w:rFonts w:ascii="Times New Roman" w:hAnsi="Times New Roman" w:cs="Times New Roman"/>
                <w:sz w:val="24"/>
                <w:shd w:val="clear" w:color="auto" w:fill="FFFFFF"/>
              </w:rPr>
              <w:t>л</w:t>
            </w:r>
            <w:proofErr w:type="gramEnd"/>
            <w:r w:rsidRPr="001E6B5E">
              <w:rPr>
                <w:rFonts w:ascii="Times New Roman" w:hAnsi="Times New Roman" w:cs="Times New Roman"/>
                <w:sz w:val="24"/>
                <w:shd w:val="clear" w:color="auto" w:fill="FFFFFF"/>
              </w:rPr>
              <w:t xml:space="preserve">ісові землі </w:t>
            </w:r>
            <w:r w:rsidRPr="001E6B5E">
              <w:rPr>
                <w:rFonts w:ascii="Times New Roman" w:hAnsi="Times New Roman" w:cs="Times New Roman"/>
                <w:sz w:val="24"/>
                <w:szCs w:val="24"/>
              </w:rPr>
              <w:t>за мінімальною ставкою 0%,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Витрати не передбачаються</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2</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Сплата податку </w:t>
            </w:r>
            <w:r w:rsidRPr="001E6B5E">
              <w:rPr>
                <w:rFonts w:ascii="Times New Roman" w:hAnsi="Times New Roman" w:cs="Times New Roman"/>
                <w:sz w:val="24"/>
                <w:shd w:val="clear" w:color="auto" w:fill="FFFFFF"/>
              </w:rPr>
              <w:t xml:space="preserve">за </w:t>
            </w:r>
            <w:proofErr w:type="gramStart"/>
            <w:r w:rsidRPr="001E6B5E">
              <w:rPr>
                <w:rFonts w:ascii="Times New Roman" w:hAnsi="Times New Roman" w:cs="Times New Roman"/>
                <w:sz w:val="24"/>
                <w:shd w:val="clear" w:color="auto" w:fill="FFFFFF"/>
              </w:rPr>
              <w:t>л</w:t>
            </w:r>
            <w:proofErr w:type="gramEnd"/>
            <w:r w:rsidRPr="001E6B5E">
              <w:rPr>
                <w:rFonts w:ascii="Times New Roman" w:hAnsi="Times New Roman" w:cs="Times New Roman"/>
                <w:sz w:val="24"/>
                <w:shd w:val="clear" w:color="auto" w:fill="FFFFFF"/>
              </w:rPr>
              <w:t xml:space="preserve">ісові землі </w:t>
            </w:r>
            <w:r w:rsidRPr="001E6B5E">
              <w:rPr>
                <w:rFonts w:ascii="Times New Roman" w:hAnsi="Times New Roman" w:cs="Times New Roman"/>
                <w:sz w:val="24"/>
                <w:szCs w:val="24"/>
              </w:rPr>
              <w:t>за обґрунтованою ставкою. Відкритість процедури, прозорість дій місцевого самоврядування.</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Вдосконалить відносини між сільською радою, органом фіскальної служби та суб’єктами господарювання пов’язаних зі справлянням податкі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та зборів</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Сплата земельного податку </w:t>
            </w:r>
            <w:r w:rsidRPr="001E6B5E">
              <w:rPr>
                <w:rFonts w:ascii="Times New Roman" w:hAnsi="Times New Roman" w:cs="Times New Roman"/>
                <w:sz w:val="24"/>
                <w:shd w:val="clear" w:color="auto" w:fill="FFFFFF"/>
              </w:rPr>
              <w:t>за лісові землі в розмі</w:t>
            </w:r>
            <w:proofErr w:type="gramStart"/>
            <w:r w:rsidRPr="001E6B5E">
              <w:rPr>
                <w:rFonts w:ascii="Times New Roman" w:hAnsi="Times New Roman" w:cs="Times New Roman"/>
                <w:sz w:val="24"/>
                <w:shd w:val="clear" w:color="auto" w:fill="FFFFFF"/>
              </w:rPr>
              <w:t>р</w:t>
            </w:r>
            <w:proofErr w:type="gramEnd"/>
            <w:r w:rsidRPr="001E6B5E">
              <w:rPr>
                <w:rFonts w:ascii="Times New Roman" w:hAnsi="Times New Roman" w:cs="Times New Roman"/>
                <w:sz w:val="24"/>
                <w:shd w:val="clear" w:color="auto" w:fill="FFFFFF"/>
              </w:rPr>
              <w:t xml:space="preserve">і    </w:t>
            </w:r>
            <w:r w:rsidRPr="001E6B5E">
              <w:rPr>
                <w:rFonts w:ascii="Times New Roman" w:hAnsi="Times New Roman" w:cs="Times New Roman"/>
                <w:sz w:val="24"/>
                <w:u w:val="single"/>
                <w:shd w:val="clear" w:color="auto" w:fill="FFFFFF"/>
              </w:rPr>
              <w:t>284,58</w:t>
            </w:r>
            <w:r w:rsidRPr="001E6B5E">
              <w:rPr>
                <w:rFonts w:ascii="Times New Roman" w:hAnsi="Times New Roman" w:cs="Times New Roman"/>
                <w:sz w:val="24"/>
                <w:shd w:val="clear" w:color="auto" w:fill="FFFFFF"/>
              </w:rPr>
              <w:t xml:space="preserve"> грн в місяць</w:t>
            </w:r>
          </w:p>
        </w:tc>
      </w:tr>
      <w:tr w:rsidR="00E3606A" w:rsidRPr="001E6B5E" w:rsidTr="004E1E9C">
        <w:tc>
          <w:tcPr>
            <w:tcW w:w="262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Альтернатива 3</w:t>
            </w:r>
          </w:p>
        </w:tc>
        <w:tc>
          <w:tcPr>
            <w:tcW w:w="394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За рахунок прийняття максимальної ставки земельного податку </w:t>
            </w:r>
            <w:r w:rsidRPr="001E6B5E">
              <w:rPr>
                <w:rFonts w:ascii="Times New Roman" w:hAnsi="Times New Roman" w:cs="Times New Roman"/>
                <w:sz w:val="24"/>
                <w:shd w:val="clear" w:color="auto" w:fill="FFFFFF"/>
              </w:rPr>
              <w:t>за лісові землі в розмі</w:t>
            </w:r>
            <w:proofErr w:type="gramStart"/>
            <w:r w:rsidRPr="001E6B5E">
              <w:rPr>
                <w:rFonts w:ascii="Times New Roman" w:hAnsi="Times New Roman" w:cs="Times New Roman"/>
                <w:sz w:val="24"/>
                <w:shd w:val="clear" w:color="auto" w:fill="FFFFFF"/>
              </w:rPr>
              <w:t>р</w:t>
            </w:r>
            <w:proofErr w:type="gramEnd"/>
            <w:r w:rsidRPr="001E6B5E">
              <w:rPr>
                <w:rFonts w:ascii="Times New Roman" w:hAnsi="Times New Roman" w:cs="Times New Roman"/>
                <w:sz w:val="24"/>
                <w:shd w:val="clear" w:color="auto" w:fill="FFFFFF"/>
              </w:rPr>
              <w:t>і 5 %</w:t>
            </w:r>
            <w:r w:rsidRPr="001E6B5E">
              <w:rPr>
                <w:rFonts w:ascii="Times New Roman" w:hAnsi="Times New Roman" w:cs="Times New Roman"/>
                <w:sz w:val="24"/>
                <w:szCs w:val="24"/>
              </w:rPr>
              <w:t xml:space="preserve">, додаткові витрати будуть складати </w:t>
            </w:r>
            <w:r w:rsidRPr="001E6B5E">
              <w:rPr>
                <w:rFonts w:ascii="Times New Roman" w:hAnsi="Times New Roman" w:cs="Times New Roman"/>
                <w:sz w:val="24"/>
                <w:u w:val="single"/>
                <w:shd w:val="clear" w:color="auto" w:fill="FFFFFF"/>
              </w:rPr>
              <w:t>17,075</w:t>
            </w:r>
            <w:r w:rsidRPr="001E6B5E">
              <w:rPr>
                <w:rFonts w:ascii="Times New Roman" w:hAnsi="Times New Roman" w:cs="Times New Roman"/>
                <w:sz w:val="24"/>
                <w:shd w:val="clear" w:color="auto" w:fill="FFFFFF"/>
              </w:rPr>
              <w:t xml:space="preserve"> </w:t>
            </w:r>
            <w:r w:rsidRPr="001E6B5E">
              <w:rPr>
                <w:rFonts w:ascii="Times New Roman" w:hAnsi="Times New Roman" w:cs="Times New Roman"/>
                <w:sz w:val="24"/>
                <w:szCs w:val="24"/>
              </w:rPr>
              <w:t xml:space="preserve">тис.грн.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Надмірне податкове навантаження, </w:t>
            </w:r>
            <w:proofErr w:type="gramStart"/>
            <w:r w:rsidRPr="001E6B5E">
              <w:rPr>
                <w:rFonts w:ascii="Times New Roman" w:hAnsi="Times New Roman" w:cs="Times New Roman"/>
                <w:sz w:val="24"/>
                <w:szCs w:val="24"/>
              </w:rPr>
              <w:t>яке</w:t>
            </w:r>
            <w:proofErr w:type="gramEnd"/>
            <w:r w:rsidRPr="001E6B5E">
              <w:rPr>
                <w:rFonts w:ascii="Times New Roman" w:hAnsi="Times New Roman" w:cs="Times New Roman"/>
                <w:sz w:val="24"/>
                <w:szCs w:val="24"/>
              </w:rPr>
              <w:t xml:space="preserve"> може спричинити занепад суб’єктів господарювання, який провадить діяльність на території  сільської ради, зменшення кількості робочих місць</w:t>
            </w:r>
          </w:p>
        </w:tc>
      </w:tr>
    </w:tbl>
    <w:p w:rsidR="00E3606A" w:rsidRPr="001E6B5E" w:rsidRDefault="00E3606A" w:rsidP="00E3606A">
      <w:pPr>
        <w:rPr>
          <w:rFonts w:ascii="Times New Roman" w:hAnsi="Times New Roman" w:cs="Times New Roman"/>
          <w:i/>
          <w:sz w:val="24"/>
          <w:szCs w:val="24"/>
        </w:rPr>
      </w:pPr>
      <w:r w:rsidRPr="001E6B5E">
        <w:rPr>
          <w:rFonts w:ascii="Times New Roman" w:hAnsi="Times New Roman" w:cs="Times New Roman"/>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rPr>
            </w:pPr>
            <w:r w:rsidRPr="001E6B5E">
              <w:rPr>
                <w:rFonts w:ascii="Times New Roman" w:hAnsi="Times New Roman" w:cs="Times New Roman"/>
                <w:b/>
                <w:sz w:val="24"/>
                <w:szCs w:val="24"/>
              </w:rPr>
              <w:t>Сума витрат, гривень</w:t>
            </w:r>
          </w:p>
        </w:tc>
      </w:tr>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Альтернатива 1    Сумарні витрати для суб’єктів господарювання великого і середнього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ідприємництва  згідно з додатком 2 до Методики проведення аналізу впливу регуляторного акта (рядок 9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u w:val="single"/>
                <w:shd w:val="clear" w:color="auto" w:fill="FFFFFF"/>
              </w:rPr>
              <w:t>0,0</w:t>
            </w:r>
          </w:p>
        </w:tc>
      </w:tr>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Альтернатива 2 Сумарні витрати для суб’єктів господарювання великого і середнього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ідприємництва  згідно з додатком 2 до Методики проведення аналізу впливу регуляторного акта (рядок 9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u w:val="single"/>
                <w:shd w:val="clear" w:color="auto" w:fill="FFFFFF"/>
              </w:rPr>
              <w:t>3415,00</w:t>
            </w:r>
          </w:p>
        </w:tc>
      </w:tr>
      <w:tr w:rsidR="00E3606A" w:rsidRPr="001E6B5E" w:rsidTr="004E1E9C">
        <w:tc>
          <w:tcPr>
            <w:tcW w:w="4927"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Альтернатива 3 Сумарні витрати для суб’єктів господарювання великого і середнього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ідприємництва  згідно з додатком 2 до Методики проведення аналізу впливу регуляторного акта(рядок 9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rPr>
            </w:pPr>
            <w:r w:rsidRPr="001E6B5E">
              <w:rPr>
                <w:rFonts w:ascii="Times New Roman" w:hAnsi="Times New Roman" w:cs="Times New Roman"/>
                <w:sz w:val="24"/>
                <w:u w:val="single"/>
                <w:shd w:val="clear" w:color="auto" w:fill="FFFFFF"/>
              </w:rPr>
              <w:t>17075,00</w:t>
            </w:r>
          </w:p>
        </w:tc>
      </w:tr>
    </w:tbl>
    <w:p w:rsidR="00E3606A" w:rsidRPr="001E6B5E" w:rsidRDefault="00E3606A" w:rsidP="00E3606A">
      <w:pPr>
        <w:rPr>
          <w:rFonts w:ascii="Times New Roman" w:hAnsi="Times New Roman" w:cs="Times New Roman"/>
          <w:sz w:val="24"/>
          <w:szCs w:val="24"/>
        </w:rPr>
      </w:pPr>
    </w:p>
    <w:p w:rsidR="00E3606A" w:rsidRPr="001E6B5E" w:rsidRDefault="00E3606A" w:rsidP="00E3606A">
      <w:pPr>
        <w:rPr>
          <w:rFonts w:ascii="Times New Roman" w:hAnsi="Times New Roman" w:cs="Times New Roman"/>
          <w:sz w:val="24"/>
          <w:szCs w:val="24"/>
        </w:rPr>
      </w:pPr>
      <w:r w:rsidRPr="001E6B5E">
        <w:rPr>
          <w:rFonts w:ascii="Times New Roman" w:hAnsi="Times New Roman" w:cs="Times New Roman"/>
          <w:b/>
          <w:sz w:val="24"/>
          <w:szCs w:val="24"/>
        </w:rPr>
        <w:t>І</w:t>
      </w:r>
      <w:r w:rsidRPr="001E6B5E">
        <w:rPr>
          <w:rFonts w:ascii="Times New Roman" w:hAnsi="Times New Roman" w:cs="Times New Roman"/>
          <w:b/>
          <w:sz w:val="24"/>
          <w:szCs w:val="24"/>
          <w:lang w:val="en-US"/>
        </w:rPr>
        <w:t>V</w:t>
      </w:r>
      <w:r w:rsidRPr="001E6B5E">
        <w:rPr>
          <w:rFonts w:ascii="Times New Roman" w:hAnsi="Times New Roman" w:cs="Times New Roman"/>
          <w:b/>
          <w:sz w:val="24"/>
          <w:szCs w:val="24"/>
        </w:rPr>
        <w:t>.  Вибі</w:t>
      </w:r>
      <w:proofErr w:type="gramStart"/>
      <w:r w:rsidRPr="001E6B5E">
        <w:rPr>
          <w:rFonts w:ascii="Times New Roman" w:hAnsi="Times New Roman" w:cs="Times New Roman"/>
          <w:b/>
          <w:sz w:val="24"/>
          <w:szCs w:val="24"/>
        </w:rPr>
        <w:t>р</w:t>
      </w:r>
      <w:proofErr w:type="gramEnd"/>
      <w:r w:rsidRPr="001E6B5E">
        <w:rPr>
          <w:rFonts w:ascii="Times New Roman" w:hAnsi="Times New Roman" w:cs="Times New Roman"/>
          <w:b/>
          <w:sz w:val="24"/>
          <w:szCs w:val="24"/>
        </w:rPr>
        <w:t xml:space="preserve"> найбільш оптимального альтернативного способу досягнення цілей</w:t>
      </w:r>
    </w:p>
    <w:tbl>
      <w:tblPr>
        <w:tblW w:w="9864" w:type="dxa"/>
        <w:tblInd w:w="-5" w:type="dxa"/>
        <w:tblLayout w:type="fixed"/>
        <w:tblLook w:val="0000" w:firstRow="0" w:lastRow="0" w:firstColumn="0" w:lastColumn="0" w:noHBand="0" w:noVBand="0"/>
      </w:tblPr>
      <w:tblGrid>
        <w:gridCol w:w="3284"/>
        <w:gridCol w:w="3285"/>
        <w:gridCol w:w="3295"/>
      </w:tblGrid>
      <w:tr w:rsidR="00E3606A" w:rsidRPr="001E6B5E" w:rsidTr="004E1E9C">
        <w:tc>
          <w:tcPr>
            <w:tcW w:w="328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 xml:space="preserve">Рейтинг результативності (досягнення цілей </w:t>
            </w:r>
            <w:proofErr w:type="gramStart"/>
            <w:r w:rsidRPr="001E6B5E">
              <w:rPr>
                <w:rFonts w:ascii="Times New Roman" w:hAnsi="Times New Roman" w:cs="Times New Roman"/>
                <w:b/>
                <w:sz w:val="24"/>
                <w:szCs w:val="24"/>
              </w:rPr>
              <w:t>п</w:t>
            </w:r>
            <w:proofErr w:type="gramEnd"/>
            <w:r w:rsidRPr="001E6B5E">
              <w:rPr>
                <w:rFonts w:ascii="Times New Roman" w:hAnsi="Times New Roman" w:cs="Times New Roman"/>
                <w:b/>
                <w:sz w:val="24"/>
                <w:szCs w:val="24"/>
              </w:rPr>
              <w:t>ід час вирішення проблеми)</w:t>
            </w:r>
          </w:p>
        </w:tc>
        <w:tc>
          <w:tcPr>
            <w:tcW w:w="3285"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 xml:space="preserve">Бал результативності </w:t>
            </w:r>
            <w:proofErr w:type="gramStart"/>
            <w:r w:rsidRPr="001E6B5E">
              <w:rPr>
                <w:rFonts w:ascii="Times New Roman" w:hAnsi="Times New Roman" w:cs="Times New Roman"/>
                <w:b/>
                <w:sz w:val="24"/>
                <w:szCs w:val="24"/>
              </w:rPr>
              <w:t xml:space="preserve">( </w:t>
            </w:r>
            <w:proofErr w:type="gramEnd"/>
            <w:r w:rsidRPr="001E6B5E">
              <w:rPr>
                <w:rFonts w:ascii="Times New Roman" w:hAnsi="Times New Roman" w:cs="Times New Roman"/>
                <w:b/>
                <w:sz w:val="24"/>
                <w:szCs w:val="24"/>
              </w:rPr>
              <w:t>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Коментарі щодо присвоєння відповідного бала</w:t>
            </w:r>
          </w:p>
        </w:tc>
      </w:tr>
      <w:tr w:rsidR="00E3606A" w:rsidRPr="001E6B5E" w:rsidTr="004E1E9C">
        <w:tc>
          <w:tcPr>
            <w:tcW w:w="328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Альтернатива 1</w:t>
            </w:r>
          </w:p>
        </w:tc>
        <w:tc>
          <w:tcPr>
            <w:tcW w:w="3285"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1 - цілі прийняття регуляторного акта не можуть </w:t>
            </w:r>
            <w:proofErr w:type="gramStart"/>
            <w:r w:rsidRPr="001E6B5E">
              <w:rPr>
                <w:rFonts w:ascii="Times New Roman" w:hAnsi="Times New Roman" w:cs="Times New Roman"/>
                <w:sz w:val="24"/>
                <w:szCs w:val="24"/>
              </w:rPr>
              <w:t>бути</w:t>
            </w:r>
            <w:proofErr w:type="gramEnd"/>
            <w:r w:rsidRPr="001E6B5E">
              <w:rPr>
                <w:rFonts w:ascii="Times New Roman" w:hAnsi="Times New Roman" w:cs="Times New Roman"/>
                <w:sz w:val="24"/>
                <w:szCs w:val="24"/>
              </w:rPr>
              <w:t xml:space="preserve">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Така альтернатива є неприйнятною в зв’язку з тим, що в даному випадку відповідно </w:t>
            </w:r>
            <w:proofErr w:type="gramStart"/>
            <w:r w:rsidRPr="001E6B5E">
              <w:rPr>
                <w:rFonts w:ascii="Times New Roman" w:hAnsi="Times New Roman" w:cs="Times New Roman"/>
                <w:sz w:val="24"/>
                <w:szCs w:val="24"/>
              </w:rPr>
              <w:t>до</w:t>
            </w:r>
            <w:proofErr w:type="gramEnd"/>
            <w:r w:rsidRPr="001E6B5E">
              <w:rPr>
                <w:rFonts w:ascii="Times New Roman" w:hAnsi="Times New Roman" w:cs="Times New Roman"/>
                <w:sz w:val="24"/>
                <w:szCs w:val="24"/>
              </w:rPr>
              <w:t xml:space="preserve">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Очікуванні втрати сільського бюджету в результаті неприйняття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 складатимуть: 3,415</w:t>
            </w:r>
            <w:r w:rsidRPr="001E6B5E">
              <w:rPr>
                <w:rFonts w:ascii="Times New Roman" w:hAnsi="Times New Roman" w:cs="Times New Roman"/>
                <w:sz w:val="24"/>
                <w:shd w:val="clear" w:color="auto" w:fill="FFFFFF"/>
              </w:rPr>
              <w:t xml:space="preserve"> </w:t>
            </w:r>
            <w:r w:rsidRPr="001E6B5E">
              <w:rPr>
                <w:rFonts w:ascii="Times New Roman" w:hAnsi="Times New Roman" w:cs="Times New Roman"/>
                <w:sz w:val="24"/>
                <w:szCs w:val="24"/>
              </w:rPr>
              <w:t>тис.грн., що не дозволить профінансувати заходи соціального, економічного значення територіальної громади (благоустрій, утримання комунальних закладів та інше)</w:t>
            </w:r>
          </w:p>
        </w:tc>
      </w:tr>
      <w:tr w:rsidR="00E3606A" w:rsidRPr="001E6B5E" w:rsidTr="004E1E9C">
        <w:tc>
          <w:tcPr>
            <w:tcW w:w="328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2</w:t>
            </w:r>
          </w:p>
        </w:tc>
        <w:tc>
          <w:tcPr>
            <w:tcW w:w="3285"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3 - цілі прийняття проекту регуляторного акта можуть </w:t>
            </w:r>
            <w:proofErr w:type="gramStart"/>
            <w:r w:rsidRPr="001E6B5E">
              <w:rPr>
                <w:rFonts w:ascii="Times New Roman" w:hAnsi="Times New Roman" w:cs="Times New Roman"/>
                <w:sz w:val="24"/>
                <w:szCs w:val="24"/>
              </w:rPr>
              <w:t>бути</w:t>
            </w:r>
            <w:proofErr w:type="gramEnd"/>
            <w:r w:rsidRPr="001E6B5E">
              <w:rPr>
                <w:rFonts w:ascii="Times New Roman" w:hAnsi="Times New Roman" w:cs="Times New Roman"/>
                <w:sz w:val="24"/>
                <w:szCs w:val="24"/>
              </w:rPr>
              <w:t xml:space="preserve">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Прийняття даного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ішення сільської ради забезпечить досягнути встановлених цілей, чітких та прозорих механізмів справляння та сплати податку </w:t>
            </w:r>
            <w:r w:rsidRPr="001E6B5E">
              <w:rPr>
                <w:rFonts w:ascii="Times New Roman" w:hAnsi="Times New Roman" w:cs="Times New Roman"/>
                <w:sz w:val="24"/>
                <w:shd w:val="clear" w:color="auto" w:fill="FFFFFF"/>
              </w:rPr>
              <w:t>за лісові землі</w:t>
            </w:r>
            <w:r w:rsidRPr="001E6B5E">
              <w:rPr>
                <w:rFonts w:ascii="Times New Roman" w:hAnsi="Times New Roman" w:cs="Times New Roman"/>
                <w:sz w:val="24"/>
                <w:szCs w:val="24"/>
              </w:rPr>
              <w:t xml:space="preserve"> на території сільської ради та  відповідне наповнення сільського бюджету.</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Забезпечить фінансову основу сільської </w:t>
            </w:r>
            <w:proofErr w:type="gramStart"/>
            <w:r w:rsidRPr="001E6B5E">
              <w:rPr>
                <w:rFonts w:ascii="Times New Roman" w:hAnsi="Times New Roman" w:cs="Times New Roman"/>
                <w:sz w:val="24"/>
                <w:szCs w:val="24"/>
              </w:rPr>
              <w:t>ради</w:t>
            </w:r>
            <w:proofErr w:type="gramEnd"/>
            <w:r w:rsidRPr="001E6B5E">
              <w:rPr>
                <w:rFonts w:ascii="Times New Roman" w:hAnsi="Times New Roman" w:cs="Times New Roman"/>
                <w:sz w:val="24"/>
                <w:szCs w:val="24"/>
              </w:rPr>
              <w:t xml:space="preserve">. До бюджету територіальної громади надійде  </w:t>
            </w:r>
            <w:r w:rsidRPr="001E6B5E">
              <w:rPr>
                <w:rFonts w:ascii="Times New Roman" w:hAnsi="Times New Roman" w:cs="Times New Roman"/>
                <w:sz w:val="24"/>
                <w:u w:val="single"/>
                <w:shd w:val="clear" w:color="auto" w:fill="FFFFFF"/>
              </w:rPr>
              <w:t xml:space="preserve">3,415 </w:t>
            </w:r>
            <w:r w:rsidRPr="001E6B5E">
              <w:rPr>
                <w:rFonts w:ascii="Times New Roman" w:hAnsi="Times New Roman" w:cs="Times New Roman"/>
                <w:sz w:val="24"/>
                <w:shd w:val="clear" w:color="auto" w:fill="FFFFFF"/>
              </w:rPr>
              <w:t xml:space="preserve"> </w:t>
            </w:r>
            <w:r w:rsidRPr="001E6B5E">
              <w:rPr>
                <w:rFonts w:ascii="Times New Roman" w:hAnsi="Times New Roman" w:cs="Times New Roman"/>
                <w:sz w:val="24"/>
                <w:szCs w:val="24"/>
              </w:rPr>
              <w:t>тис</w:t>
            </w:r>
            <w:proofErr w:type="gramStart"/>
            <w:r w:rsidRPr="001E6B5E">
              <w:rPr>
                <w:rFonts w:ascii="Times New Roman" w:hAnsi="Times New Roman" w:cs="Times New Roman"/>
                <w:sz w:val="24"/>
                <w:szCs w:val="24"/>
              </w:rPr>
              <w:t>.г</w:t>
            </w:r>
            <w:proofErr w:type="gramEnd"/>
            <w:r w:rsidRPr="001E6B5E">
              <w:rPr>
                <w:rFonts w:ascii="Times New Roman" w:hAnsi="Times New Roman" w:cs="Times New Roman"/>
                <w:sz w:val="24"/>
                <w:szCs w:val="24"/>
              </w:rPr>
              <w:t>рн, що дозволить профінансувати в повному обсязі соціальні програми.</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 xml:space="preserve">Таким чином, прийняттям вказаного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ішення буде досягнуто балансу інтересів держави, громадян та </w:t>
            </w:r>
            <w:r w:rsidRPr="001E6B5E">
              <w:rPr>
                <w:rFonts w:ascii="Times New Roman" w:hAnsi="Times New Roman" w:cs="Times New Roman"/>
                <w:sz w:val="24"/>
                <w:szCs w:val="24"/>
              </w:rPr>
              <w:lastRenderedPageBreak/>
              <w:t>платників податку</w:t>
            </w:r>
          </w:p>
        </w:tc>
      </w:tr>
      <w:tr w:rsidR="00E3606A" w:rsidRPr="001E6B5E" w:rsidTr="004E1E9C">
        <w:tc>
          <w:tcPr>
            <w:tcW w:w="328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2 - цілі прийняття регуляторного акта можуть </w:t>
            </w:r>
            <w:proofErr w:type="gramStart"/>
            <w:r w:rsidRPr="001E6B5E">
              <w:rPr>
                <w:rFonts w:ascii="Times New Roman" w:hAnsi="Times New Roman" w:cs="Times New Roman"/>
                <w:sz w:val="24"/>
                <w:szCs w:val="24"/>
              </w:rPr>
              <w:t>бути</w:t>
            </w:r>
            <w:proofErr w:type="gramEnd"/>
            <w:r w:rsidRPr="001E6B5E">
              <w:rPr>
                <w:rFonts w:ascii="Times New Roman" w:hAnsi="Times New Roman" w:cs="Times New Roman"/>
                <w:sz w:val="24"/>
                <w:szCs w:val="24"/>
              </w:rPr>
              <w:t xml:space="preserve">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Цілі регулювання можуть </w:t>
            </w:r>
            <w:proofErr w:type="gramStart"/>
            <w:r w:rsidRPr="001E6B5E">
              <w:rPr>
                <w:rFonts w:ascii="Times New Roman" w:hAnsi="Times New Roman" w:cs="Times New Roman"/>
                <w:sz w:val="24"/>
                <w:szCs w:val="24"/>
              </w:rPr>
              <w:t>бути</w:t>
            </w:r>
            <w:proofErr w:type="gramEnd"/>
            <w:r w:rsidRPr="001E6B5E">
              <w:rPr>
                <w:rFonts w:ascii="Times New Roman" w:hAnsi="Times New Roman" w:cs="Times New Roman"/>
                <w:sz w:val="24"/>
                <w:szCs w:val="24"/>
              </w:rPr>
              <w:t xml:space="preserve"> досягнуті частково. </w:t>
            </w:r>
          </w:p>
          <w:p w:rsidR="00E3606A" w:rsidRPr="001E6B5E" w:rsidRDefault="00E3606A" w:rsidP="004E1E9C">
            <w:pPr>
              <w:rPr>
                <w:rFonts w:ascii="Times New Roman" w:hAnsi="Times New Roman" w:cs="Times New Roman"/>
                <w:sz w:val="24"/>
                <w:szCs w:val="24"/>
              </w:rPr>
            </w:pPr>
            <w:proofErr w:type="gramStart"/>
            <w:r w:rsidRPr="001E6B5E">
              <w:rPr>
                <w:rFonts w:ascii="Times New Roman" w:hAnsi="Times New Roman" w:cs="Times New Roman"/>
                <w:sz w:val="24"/>
                <w:szCs w:val="24"/>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w:t>
            </w:r>
            <w:proofErr w:type="gramEnd"/>
            <w:r w:rsidRPr="001E6B5E">
              <w:rPr>
                <w:rFonts w:ascii="Times New Roman" w:hAnsi="Times New Roman" w:cs="Times New Roman"/>
                <w:sz w:val="24"/>
                <w:szCs w:val="24"/>
              </w:rPr>
              <w:t xml:space="preserve"> сільського бюджету. Балансу інтересів держави, громадян та платників податку досягнуто не буде </w:t>
            </w:r>
          </w:p>
        </w:tc>
      </w:tr>
    </w:tbl>
    <w:p w:rsidR="00E3606A" w:rsidRPr="001E6B5E" w:rsidRDefault="00E3606A" w:rsidP="00E3606A">
      <w:pP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463"/>
        <w:gridCol w:w="2463"/>
        <w:gridCol w:w="2464"/>
        <w:gridCol w:w="2474"/>
      </w:tblGrid>
      <w:tr w:rsidR="00E3606A" w:rsidRPr="001E6B5E" w:rsidTr="004E1E9C">
        <w:tc>
          <w:tcPr>
            <w:tcW w:w="2463"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Вигоди</w:t>
            </w:r>
          </w:p>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w:t>
            </w:r>
            <w:proofErr w:type="gramStart"/>
            <w:r w:rsidRPr="001E6B5E">
              <w:rPr>
                <w:rFonts w:ascii="Times New Roman" w:hAnsi="Times New Roman" w:cs="Times New Roman"/>
                <w:b/>
                <w:sz w:val="24"/>
                <w:szCs w:val="24"/>
              </w:rPr>
              <w:t>п</w:t>
            </w:r>
            <w:proofErr w:type="gramEnd"/>
            <w:r w:rsidRPr="001E6B5E">
              <w:rPr>
                <w:rFonts w:ascii="Times New Roman" w:hAnsi="Times New Roman" w:cs="Times New Roman"/>
                <w:b/>
                <w:sz w:val="24"/>
                <w:szCs w:val="24"/>
              </w:rPr>
              <w:t>ідсумок)</w:t>
            </w:r>
          </w:p>
        </w:tc>
        <w:tc>
          <w:tcPr>
            <w:tcW w:w="2464" w:type="dxa"/>
            <w:tcBorders>
              <w:top w:val="single" w:sz="4" w:space="0" w:color="000000"/>
              <w:left w:val="single" w:sz="4" w:space="0" w:color="000000"/>
              <w:bottom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Витрати</w:t>
            </w:r>
          </w:p>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w:t>
            </w:r>
            <w:proofErr w:type="gramStart"/>
            <w:r w:rsidRPr="001E6B5E">
              <w:rPr>
                <w:rFonts w:ascii="Times New Roman" w:hAnsi="Times New Roman" w:cs="Times New Roman"/>
                <w:b/>
                <w:sz w:val="24"/>
                <w:szCs w:val="24"/>
              </w:rPr>
              <w:t>п</w:t>
            </w:r>
            <w:proofErr w:type="gramEnd"/>
            <w:r w:rsidRPr="001E6B5E">
              <w:rPr>
                <w:rFonts w:ascii="Times New Roman" w:hAnsi="Times New Roman" w:cs="Times New Roman"/>
                <w:b/>
                <w:sz w:val="24"/>
                <w:szCs w:val="24"/>
              </w:rPr>
              <w:t>ідсумок)</w:t>
            </w:r>
          </w:p>
        </w:tc>
        <w:tc>
          <w:tcPr>
            <w:tcW w:w="2474"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jc w:val="center"/>
              <w:rPr>
                <w:rFonts w:ascii="Times New Roman" w:hAnsi="Times New Roman" w:cs="Times New Roman"/>
                <w:b/>
                <w:sz w:val="24"/>
                <w:szCs w:val="24"/>
              </w:rPr>
            </w:pPr>
            <w:r w:rsidRPr="001E6B5E">
              <w:rPr>
                <w:rFonts w:ascii="Times New Roman" w:hAnsi="Times New Roman" w:cs="Times New Roman"/>
                <w:b/>
                <w:sz w:val="24"/>
                <w:szCs w:val="24"/>
              </w:rPr>
              <w:t xml:space="preserve">Обґрунтування відповідного місця альтернативи </w:t>
            </w:r>
            <w:proofErr w:type="gramStart"/>
            <w:r w:rsidRPr="001E6B5E">
              <w:rPr>
                <w:rFonts w:ascii="Times New Roman" w:hAnsi="Times New Roman" w:cs="Times New Roman"/>
                <w:b/>
                <w:sz w:val="24"/>
                <w:szCs w:val="24"/>
              </w:rPr>
              <w:t>у</w:t>
            </w:r>
            <w:proofErr w:type="gramEnd"/>
            <w:r w:rsidRPr="001E6B5E">
              <w:rPr>
                <w:rFonts w:ascii="Times New Roman" w:hAnsi="Times New Roman" w:cs="Times New Roman"/>
                <w:b/>
                <w:sz w:val="24"/>
                <w:szCs w:val="24"/>
              </w:rPr>
              <w:t xml:space="preserve"> рейтингу</w:t>
            </w:r>
          </w:p>
        </w:tc>
      </w:tr>
      <w:tr w:rsidR="00E3606A" w:rsidRPr="001E6B5E" w:rsidTr="004E1E9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2</w:t>
            </w:r>
          </w:p>
        </w:t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Держава: -</w:t>
            </w:r>
            <w:r w:rsidRPr="001E6B5E">
              <w:rPr>
                <w:rFonts w:ascii="Times New Roman" w:hAnsi="Times New Roman" w:cs="Times New Roman"/>
                <w:sz w:val="24"/>
                <w:szCs w:val="24"/>
              </w:rPr>
              <w:t xml:space="preserve"> надходження додаткових коштів до сільського бюджету; - спрямування додаткового фінансового ресурсу на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 xml:space="preserve">іально-економічний розвиток громади. </w:t>
            </w:r>
            <w:r w:rsidRPr="001E6B5E">
              <w:rPr>
                <w:rFonts w:ascii="Times New Roman" w:hAnsi="Times New Roman" w:cs="Times New Roman"/>
                <w:b/>
                <w:sz w:val="24"/>
                <w:szCs w:val="24"/>
              </w:rPr>
              <w:t>Громадяни:</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 Сплата податку </w:t>
            </w:r>
            <w:r w:rsidRPr="001E6B5E">
              <w:rPr>
                <w:rFonts w:ascii="Times New Roman" w:hAnsi="Times New Roman" w:cs="Times New Roman"/>
                <w:sz w:val="24"/>
                <w:shd w:val="clear" w:color="auto" w:fill="FFFFFF"/>
              </w:rPr>
              <w:t xml:space="preserve">за лісові землі </w:t>
            </w:r>
            <w:r w:rsidRPr="001E6B5E">
              <w:rPr>
                <w:rFonts w:ascii="Times New Roman" w:hAnsi="Times New Roman" w:cs="Times New Roman"/>
                <w:sz w:val="24"/>
                <w:szCs w:val="24"/>
              </w:rPr>
              <w:t xml:space="preserve">за обґрунтованою ставкою сприятиме можливості фінансування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 xml:space="preserve">іально-економічних проектів та інше.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 xml:space="preserve">Суб’єкти </w:t>
            </w:r>
            <w:r w:rsidRPr="001E6B5E">
              <w:rPr>
                <w:rFonts w:ascii="Times New Roman" w:hAnsi="Times New Roman" w:cs="Times New Roman"/>
                <w:b/>
                <w:sz w:val="24"/>
                <w:szCs w:val="24"/>
              </w:rPr>
              <w:lastRenderedPageBreak/>
              <w:t>господарювання:</w:t>
            </w:r>
            <w:r w:rsidRPr="001E6B5E">
              <w:rPr>
                <w:rFonts w:ascii="Times New Roman" w:hAnsi="Times New Roman" w:cs="Times New Roman"/>
                <w:sz w:val="24"/>
                <w:szCs w:val="24"/>
              </w:rPr>
              <w:t xml:space="preserve"> Сплата податку </w:t>
            </w:r>
            <w:r w:rsidRPr="001E6B5E">
              <w:rPr>
                <w:rFonts w:ascii="Times New Roman" w:hAnsi="Times New Roman" w:cs="Times New Roman"/>
                <w:sz w:val="24"/>
                <w:shd w:val="clear" w:color="auto" w:fill="FFFFFF"/>
              </w:rPr>
              <w:t xml:space="preserve">за </w:t>
            </w:r>
            <w:proofErr w:type="gramStart"/>
            <w:r w:rsidRPr="001E6B5E">
              <w:rPr>
                <w:rFonts w:ascii="Times New Roman" w:hAnsi="Times New Roman" w:cs="Times New Roman"/>
                <w:sz w:val="24"/>
                <w:shd w:val="clear" w:color="auto" w:fill="FFFFFF"/>
              </w:rPr>
              <w:t>л</w:t>
            </w:r>
            <w:proofErr w:type="gramEnd"/>
            <w:r w:rsidRPr="001E6B5E">
              <w:rPr>
                <w:rFonts w:ascii="Times New Roman" w:hAnsi="Times New Roman" w:cs="Times New Roman"/>
                <w:sz w:val="24"/>
                <w:shd w:val="clear" w:color="auto" w:fill="FFFFFF"/>
              </w:rPr>
              <w:t xml:space="preserve">ісові землі </w:t>
            </w:r>
            <w:r w:rsidRPr="001E6B5E">
              <w:rPr>
                <w:rFonts w:ascii="Times New Roman" w:hAnsi="Times New Roman" w:cs="Times New Roman"/>
                <w:sz w:val="24"/>
                <w:szCs w:val="24"/>
              </w:rPr>
              <w:t>за обґрунтованою ставкою. Запровадження корегуючих (пом'якшувальних) заходів для суб’єктів господарювання.</w:t>
            </w:r>
          </w:p>
        </w:tc>
        <w:tc>
          <w:tcPr>
            <w:tcW w:w="246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lastRenderedPageBreak/>
              <w:t>Держава:</w:t>
            </w:r>
            <w:r w:rsidRPr="001E6B5E">
              <w:rPr>
                <w:rFonts w:ascii="Times New Roman" w:hAnsi="Times New Roman" w:cs="Times New Roman"/>
                <w:sz w:val="24"/>
                <w:szCs w:val="24"/>
              </w:rPr>
              <w:t xml:space="preserve">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Витрати, пов'язані з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 xml:space="preserve">ідготовкою регуляторного акта </w:t>
            </w:r>
            <w:r w:rsidRPr="001E6B5E">
              <w:rPr>
                <w:rFonts w:ascii="Times New Roman" w:hAnsi="Times New Roman" w:cs="Times New Roman"/>
                <w:b/>
                <w:sz w:val="24"/>
                <w:szCs w:val="24"/>
              </w:rPr>
              <w:t>Громадяни:</w:t>
            </w:r>
            <w:r w:rsidRPr="001E6B5E">
              <w:rPr>
                <w:rFonts w:ascii="Times New Roman" w:hAnsi="Times New Roman" w:cs="Times New Roman"/>
                <w:sz w:val="24"/>
                <w:szCs w:val="24"/>
              </w:rPr>
              <w:t xml:space="preserve">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Відсутні</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Суб’єкти господарювання:</w:t>
            </w:r>
            <w:r w:rsidRPr="001E6B5E">
              <w:rPr>
                <w:rFonts w:ascii="Times New Roman" w:hAnsi="Times New Roman" w:cs="Times New Roman"/>
                <w:sz w:val="24"/>
                <w:szCs w:val="24"/>
              </w:rPr>
              <w:t xml:space="preserve"> Витрати: Сплата </w:t>
            </w:r>
            <w:proofErr w:type="gramStart"/>
            <w:r w:rsidRPr="001E6B5E">
              <w:rPr>
                <w:rFonts w:ascii="Times New Roman" w:hAnsi="Times New Roman" w:cs="Times New Roman"/>
                <w:sz w:val="24"/>
                <w:szCs w:val="24"/>
              </w:rPr>
              <w:t>земельного</w:t>
            </w:r>
            <w:proofErr w:type="gramEnd"/>
            <w:r w:rsidRPr="001E6B5E">
              <w:rPr>
                <w:rFonts w:ascii="Times New Roman" w:hAnsi="Times New Roman" w:cs="Times New Roman"/>
                <w:sz w:val="24"/>
                <w:szCs w:val="24"/>
              </w:rPr>
              <w:t xml:space="preserve"> податку </w:t>
            </w:r>
            <w:r w:rsidRPr="001E6B5E">
              <w:rPr>
                <w:rFonts w:ascii="Times New Roman" w:hAnsi="Times New Roman" w:cs="Times New Roman"/>
                <w:sz w:val="24"/>
                <w:shd w:val="clear" w:color="auto" w:fill="FFFFFF"/>
              </w:rPr>
              <w:t>за лісові землі</w:t>
            </w:r>
            <w:r w:rsidRPr="001E6B5E">
              <w:rPr>
                <w:rFonts w:ascii="Times New Roman" w:hAnsi="Times New Roman" w:cs="Times New Roman"/>
                <w:sz w:val="24"/>
                <w:szCs w:val="24"/>
              </w:rPr>
              <w:t xml:space="preserve"> за запропонованою ставкою. </w:t>
            </w:r>
            <w:proofErr w:type="gramStart"/>
            <w:r w:rsidRPr="001E6B5E">
              <w:rPr>
                <w:rFonts w:ascii="Times New Roman" w:hAnsi="Times New Roman" w:cs="Times New Roman"/>
                <w:sz w:val="24"/>
                <w:szCs w:val="24"/>
              </w:rPr>
              <w:t>Детальна інформація щодо очікуваних витрат наведено</w:t>
            </w:r>
            <w:proofErr w:type="gramEnd"/>
            <w:r w:rsidRPr="001E6B5E">
              <w:rPr>
                <w:rFonts w:ascii="Times New Roman" w:hAnsi="Times New Roman" w:cs="Times New Roman"/>
                <w:sz w:val="24"/>
                <w:szCs w:val="24"/>
              </w:rPr>
              <w:t xml:space="preserve"> у додатках 1, 2 до цього АРВ. Сумарні витрати очікуються у розмі</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 </w:t>
            </w:r>
            <w:r w:rsidRPr="001E6B5E">
              <w:rPr>
                <w:rFonts w:ascii="Times New Roman" w:hAnsi="Times New Roman" w:cs="Times New Roman"/>
                <w:sz w:val="24"/>
                <w:szCs w:val="24"/>
                <w:u w:val="single"/>
              </w:rPr>
              <w:lastRenderedPageBreak/>
              <w:t>3,415</w:t>
            </w:r>
            <w:r w:rsidRPr="001E6B5E">
              <w:rPr>
                <w:rFonts w:ascii="Times New Roman" w:hAnsi="Times New Roman" w:cs="Times New Roman"/>
                <w:sz w:val="24"/>
                <w:szCs w:val="24"/>
              </w:rPr>
              <w:t xml:space="preserve"> тис.грн.</w:t>
            </w:r>
          </w:p>
        </w:tc>
        <w:tc>
          <w:tcPr>
            <w:tcW w:w="2474"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Наповнення сільського бюджету, збереження суб’єктів господарювання та робочих місць</w:t>
            </w:r>
          </w:p>
        </w:tc>
      </w:tr>
      <w:tr w:rsidR="00E3606A" w:rsidRPr="001E6B5E" w:rsidTr="004E1E9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Альтернатива 3</w:t>
            </w:r>
          </w:p>
        </w:t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Держава:</w:t>
            </w:r>
            <w:r w:rsidRPr="001E6B5E">
              <w:rPr>
                <w:rFonts w:ascii="Times New Roman" w:hAnsi="Times New Roman" w:cs="Times New Roman"/>
                <w:sz w:val="24"/>
                <w:szCs w:val="24"/>
              </w:rPr>
              <w:t xml:space="preserve"> Максимальні надходження кошті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до місцевого бюджету. Спрямування надлишків на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 xml:space="preserve">іально-економічний розвиток громади. </w:t>
            </w:r>
            <w:r w:rsidRPr="001E6B5E">
              <w:rPr>
                <w:rFonts w:ascii="Times New Roman" w:hAnsi="Times New Roman" w:cs="Times New Roman"/>
                <w:b/>
                <w:sz w:val="24"/>
                <w:szCs w:val="24"/>
              </w:rPr>
              <w:t>Громадяни:</w:t>
            </w:r>
            <w:r w:rsidRPr="001E6B5E">
              <w:rPr>
                <w:rFonts w:ascii="Times New Roman" w:hAnsi="Times New Roman" w:cs="Times New Roman"/>
                <w:sz w:val="24"/>
                <w:szCs w:val="24"/>
              </w:rPr>
              <w:t xml:space="preserve"> Вирішення більшої кількості </w:t>
            </w:r>
            <w:proofErr w:type="gramStart"/>
            <w:r w:rsidRPr="001E6B5E">
              <w:rPr>
                <w:rFonts w:ascii="Times New Roman" w:hAnsi="Times New Roman" w:cs="Times New Roman"/>
                <w:sz w:val="24"/>
                <w:szCs w:val="24"/>
              </w:rPr>
              <w:t>соц</w:t>
            </w:r>
            <w:proofErr w:type="gramEnd"/>
            <w:r w:rsidRPr="001E6B5E">
              <w:rPr>
                <w:rFonts w:ascii="Times New Roman" w:hAnsi="Times New Roman" w:cs="Times New Roman"/>
                <w:sz w:val="24"/>
                <w:szCs w:val="24"/>
              </w:rPr>
              <w:t xml:space="preserve">іальних проблем громади за рахунок значного зростання дохідної частини сільського бюджету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Суб’єкти господарювання:</w:t>
            </w:r>
            <w:r w:rsidRPr="001E6B5E">
              <w:rPr>
                <w:rFonts w:ascii="Times New Roman" w:hAnsi="Times New Roman" w:cs="Times New Roman"/>
                <w:sz w:val="24"/>
                <w:szCs w:val="24"/>
              </w:rPr>
              <w:t xml:space="preserve"> Відсутні</w:t>
            </w:r>
          </w:p>
        </w:tc>
        <w:tc>
          <w:tcPr>
            <w:tcW w:w="246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 xml:space="preserve">Держава: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Витрати, пов'язані з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 xml:space="preserve">ідготовкою регуляторного акта </w:t>
            </w:r>
            <w:r w:rsidRPr="001E6B5E">
              <w:rPr>
                <w:rFonts w:ascii="Times New Roman" w:hAnsi="Times New Roman" w:cs="Times New Roman"/>
                <w:b/>
                <w:sz w:val="24"/>
                <w:szCs w:val="24"/>
              </w:rPr>
              <w:t>Громадяни:</w:t>
            </w:r>
            <w:r w:rsidRPr="001E6B5E">
              <w:rPr>
                <w:rFonts w:ascii="Times New Roman" w:hAnsi="Times New Roman" w:cs="Times New Roman"/>
                <w:sz w:val="24"/>
                <w:szCs w:val="24"/>
              </w:rPr>
              <w:t xml:space="preserve"> Відсутні </w:t>
            </w:r>
            <w:r w:rsidRPr="001E6B5E">
              <w:rPr>
                <w:rFonts w:ascii="Times New Roman" w:hAnsi="Times New Roman" w:cs="Times New Roman"/>
                <w:b/>
                <w:sz w:val="24"/>
                <w:szCs w:val="24"/>
              </w:rPr>
              <w:t>Суб’єкти господарювання:</w:t>
            </w:r>
            <w:r w:rsidRPr="001E6B5E">
              <w:rPr>
                <w:rFonts w:ascii="Times New Roman" w:hAnsi="Times New Roman" w:cs="Times New Roman"/>
                <w:sz w:val="24"/>
                <w:szCs w:val="24"/>
              </w:rPr>
              <w:t xml:space="preserve"> Витрати: Надмірне податкове навантаження, яке може спричинити занепад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ідприємств, які здійснюють діяльність на території сільської  ради. Очікуваний розмі</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 сумарних витрат складає розмірі </w:t>
            </w:r>
            <w:r w:rsidRPr="001E6B5E">
              <w:rPr>
                <w:rFonts w:ascii="Times New Roman" w:hAnsi="Times New Roman" w:cs="Times New Roman"/>
                <w:sz w:val="24"/>
                <w:u w:val="single"/>
                <w:shd w:val="clear" w:color="auto" w:fill="FFFFFF"/>
              </w:rPr>
              <w:t xml:space="preserve">17,075 </w:t>
            </w:r>
            <w:r w:rsidRPr="001E6B5E">
              <w:rPr>
                <w:rFonts w:ascii="Times New Roman" w:hAnsi="Times New Roman" w:cs="Times New Roman"/>
                <w:sz w:val="24"/>
                <w:shd w:val="clear" w:color="auto" w:fill="FFFFFF"/>
              </w:rPr>
              <w:t>тис.грн.</w:t>
            </w:r>
          </w:p>
        </w:tc>
        <w:tc>
          <w:tcPr>
            <w:tcW w:w="2474"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Надмірне податкове навантаження, зменшення кількості суб’єктів господарювання, зменшення робочих місць</w:t>
            </w:r>
          </w:p>
        </w:tc>
      </w:tr>
      <w:tr w:rsidR="00E3606A" w:rsidRPr="001E6B5E" w:rsidTr="004E1E9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1</w:t>
            </w:r>
          </w:p>
        </w:tc>
        <w:tc>
          <w:tcPr>
            <w:tcW w:w="2463"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Держава:</w:t>
            </w:r>
            <w:r w:rsidRPr="001E6B5E">
              <w:rPr>
                <w:rFonts w:ascii="Times New Roman" w:hAnsi="Times New Roman" w:cs="Times New Roman"/>
                <w:sz w:val="24"/>
                <w:szCs w:val="24"/>
              </w:rPr>
              <w:t xml:space="preserve">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Відсутні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Громадяни:</w:t>
            </w:r>
            <w:r w:rsidRPr="001E6B5E">
              <w:rPr>
                <w:rFonts w:ascii="Times New Roman" w:hAnsi="Times New Roman" w:cs="Times New Roman"/>
                <w:sz w:val="24"/>
                <w:szCs w:val="24"/>
              </w:rPr>
              <w:t xml:space="preserve">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Відсутні</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 </w:t>
            </w:r>
            <w:r w:rsidRPr="001E6B5E">
              <w:rPr>
                <w:rFonts w:ascii="Times New Roman" w:hAnsi="Times New Roman" w:cs="Times New Roman"/>
                <w:b/>
                <w:sz w:val="24"/>
                <w:szCs w:val="24"/>
              </w:rPr>
              <w:t>Суб’єкти господарювання:</w:t>
            </w:r>
            <w:r w:rsidRPr="001E6B5E">
              <w:rPr>
                <w:rFonts w:ascii="Times New Roman" w:hAnsi="Times New Roman" w:cs="Times New Roman"/>
                <w:sz w:val="24"/>
                <w:szCs w:val="24"/>
              </w:rPr>
              <w:t xml:space="preserve"> Сплата податкі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 xml:space="preserve">Держава: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Відсутні </w:t>
            </w:r>
          </w:p>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Громадяни:</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 Відсутні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b/>
                <w:sz w:val="24"/>
                <w:szCs w:val="24"/>
              </w:rPr>
              <w:t>Суб’єкти господарювання:</w:t>
            </w:r>
            <w:r w:rsidRPr="001E6B5E">
              <w:rPr>
                <w:rFonts w:ascii="Times New Roman" w:hAnsi="Times New Roman" w:cs="Times New Roman"/>
                <w:sz w:val="24"/>
                <w:szCs w:val="24"/>
              </w:rPr>
              <w:t xml:space="preserve"> Витрати: </w:t>
            </w:r>
          </w:p>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очікуваний розмі</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 сумарних витрат складає розмірі </w:t>
            </w:r>
            <w:r w:rsidRPr="001E6B5E">
              <w:rPr>
                <w:rFonts w:ascii="Times New Roman" w:hAnsi="Times New Roman" w:cs="Times New Roman"/>
                <w:sz w:val="24"/>
                <w:u w:val="single"/>
                <w:shd w:val="clear" w:color="auto" w:fill="FFFFFF"/>
              </w:rPr>
              <w:t>3,415</w:t>
            </w:r>
            <w:r w:rsidRPr="001E6B5E">
              <w:rPr>
                <w:rFonts w:ascii="Times New Roman" w:hAnsi="Times New Roman" w:cs="Times New Roman"/>
                <w:sz w:val="24"/>
                <w:shd w:val="clear" w:color="auto" w:fill="FFFFFF"/>
              </w:rPr>
              <w:t xml:space="preserve"> тис.грн.</w:t>
            </w:r>
          </w:p>
        </w:tc>
        <w:tc>
          <w:tcPr>
            <w:tcW w:w="2474"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Зменшення надходжень до сільського бюджету, </w:t>
            </w: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ідвищення соціальної напруги за причини погіршення якості життя жителів територіальної громади</w:t>
            </w:r>
          </w:p>
        </w:tc>
      </w:tr>
    </w:tbl>
    <w:p w:rsidR="00E3606A" w:rsidRPr="001E6B5E" w:rsidRDefault="00E3606A" w:rsidP="00E3606A">
      <w:pPr>
        <w:rPr>
          <w:rFonts w:ascii="Times New Roman" w:hAnsi="Times New Roman" w:cs="Times New Roman"/>
          <w:sz w:val="24"/>
          <w:szCs w:val="24"/>
        </w:rPr>
      </w:pPr>
      <w:r w:rsidRPr="001E6B5E">
        <w:rPr>
          <w:rFonts w:ascii="Times New Roman" w:hAnsi="Times New Roman" w:cs="Times New Roman"/>
          <w:sz w:val="24"/>
          <w:szCs w:val="24"/>
        </w:rPr>
        <w:t xml:space="preserve">           </w:t>
      </w:r>
    </w:p>
    <w:tbl>
      <w:tblPr>
        <w:tblW w:w="0" w:type="auto"/>
        <w:tblInd w:w="-5" w:type="dxa"/>
        <w:tblLayout w:type="fixed"/>
        <w:tblLook w:val="0000" w:firstRow="0" w:lastRow="0" w:firstColumn="0" w:lastColumn="0" w:noHBand="0" w:noVBand="0"/>
      </w:tblPr>
      <w:tblGrid>
        <w:gridCol w:w="2508"/>
        <w:gridCol w:w="4061"/>
        <w:gridCol w:w="3295"/>
      </w:tblGrid>
      <w:tr w:rsidR="00E3606A" w:rsidRPr="001E6B5E" w:rsidTr="004E1E9C">
        <w:tc>
          <w:tcPr>
            <w:tcW w:w="250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Рейтинг</w:t>
            </w:r>
          </w:p>
        </w:tc>
        <w:tc>
          <w:tcPr>
            <w:tcW w:w="406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t xml:space="preserve">Аргументи щодо переваги обраної </w:t>
            </w:r>
            <w:r w:rsidRPr="001E6B5E">
              <w:rPr>
                <w:rFonts w:ascii="Times New Roman" w:hAnsi="Times New Roman" w:cs="Times New Roman"/>
                <w:b/>
                <w:sz w:val="24"/>
                <w:szCs w:val="24"/>
              </w:rPr>
              <w:lastRenderedPageBreak/>
              <w:t>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E3606A" w:rsidRPr="001E6B5E" w:rsidRDefault="00E3606A" w:rsidP="004E1E9C">
            <w:pPr>
              <w:rPr>
                <w:rFonts w:ascii="Times New Roman" w:hAnsi="Times New Roman" w:cs="Times New Roman"/>
                <w:b/>
                <w:sz w:val="24"/>
                <w:szCs w:val="24"/>
              </w:rPr>
            </w:pPr>
            <w:r w:rsidRPr="001E6B5E">
              <w:rPr>
                <w:rFonts w:ascii="Times New Roman" w:hAnsi="Times New Roman" w:cs="Times New Roman"/>
                <w:b/>
                <w:sz w:val="24"/>
                <w:szCs w:val="24"/>
              </w:rPr>
              <w:lastRenderedPageBreak/>
              <w:t xml:space="preserve">Оцінка ризику зовнішніх </w:t>
            </w:r>
            <w:r w:rsidRPr="001E6B5E">
              <w:rPr>
                <w:rFonts w:ascii="Times New Roman" w:hAnsi="Times New Roman" w:cs="Times New Roman"/>
                <w:b/>
                <w:sz w:val="24"/>
                <w:szCs w:val="24"/>
              </w:rPr>
              <w:lastRenderedPageBreak/>
              <w:t>чинникі</w:t>
            </w:r>
            <w:proofErr w:type="gramStart"/>
            <w:r w:rsidRPr="001E6B5E">
              <w:rPr>
                <w:rFonts w:ascii="Times New Roman" w:hAnsi="Times New Roman" w:cs="Times New Roman"/>
                <w:b/>
                <w:sz w:val="24"/>
                <w:szCs w:val="24"/>
              </w:rPr>
              <w:t>в</w:t>
            </w:r>
            <w:proofErr w:type="gramEnd"/>
            <w:r w:rsidRPr="001E6B5E">
              <w:rPr>
                <w:rFonts w:ascii="Times New Roman" w:hAnsi="Times New Roman" w:cs="Times New Roman"/>
                <w:b/>
                <w:sz w:val="24"/>
                <w:szCs w:val="24"/>
              </w:rPr>
              <w:t xml:space="preserve"> на дію запропонованого регуляторного акта </w:t>
            </w:r>
          </w:p>
        </w:tc>
      </w:tr>
      <w:tr w:rsidR="00E3606A" w:rsidRPr="001E6B5E" w:rsidTr="004E1E9C">
        <w:tc>
          <w:tcPr>
            <w:tcW w:w="250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lastRenderedPageBreak/>
              <w:t>Альтернатива 2</w:t>
            </w:r>
          </w:p>
        </w:tc>
        <w:tc>
          <w:tcPr>
            <w:tcW w:w="406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proofErr w:type="gramStart"/>
            <w:r w:rsidRPr="001E6B5E">
              <w:rPr>
                <w:rFonts w:ascii="Times New Roman" w:hAnsi="Times New Roman" w:cs="Times New Roman"/>
                <w:sz w:val="24"/>
                <w:szCs w:val="24"/>
              </w:rPr>
              <w:t>Ц</w:t>
            </w:r>
            <w:proofErr w:type="gramEnd"/>
            <w:r w:rsidRPr="001E6B5E">
              <w:rPr>
                <w:rFonts w:ascii="Times New Roman" w:hAnsi="Times New Roman" w:cs="Times New Roman"/>
                <w:sz w:val="24"/>
                <w:szCs w:val="24"/>
              </w:rPr>
              <w:t xml:space="preserve">ілі прийняття проекту рішення про встановлення податку </w:t>
            </w:r>
            <w:r w:rsidRPr="001E6B5E">
              <w:rPr>
                <w:rFonts w:ascii="Times New Roman" w:hAnsi="Times New Roman" w:cs="Times New Roman"/>
                <w:sz w:val="24"/>
                <w:shd w:val="clear" w:color="auto" w:fill="FFFFFF"/>
              </w:rPr>
              <w:t xml:space="preserve">за лісові землі на 2019 рік  </w:t>
            </w:r>
            <w:r w:rsidRPr="001E6B5E">
              <w:rPr>
                <w:rFonts w:ascii="Times New Roman" w:hAnsi="Times New Roman" w:cs="Times New Roman"/>
                <w:sz w:val="24"/>
                <w:szCs w:val="24"/>
              </w:rPr>
              <w:t xml:space="preserve">будуть досягнуті майже у повній мірі. До сільського бюджету надійдуть додаткові кошти від сплати податку, а податкове навантаження для платників не буде надмірним. Таким чином, за рахунок прийняття даного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буде досягнуто баланс інтересів сільської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E3606A" w:rsidRPr="001E6B5E" w:rsidRDefault="00E3606A" w:rsidP="004E1E9C">
            <w:pPr>
              <w:tabs>
                <w:tab w:val="left" w:pos="382"/>
              </w:tabs>
              <w:rPr>
                <w:rFonts w:ascii="Times New Roman" w:hAnsi="Times New Roman" w:cs="Times New Roman"/>
                <w:sz w:val="24"/>
                <w:szCs w:val="24"/>
              </w:rPr>
            </w:pPr>
            <w:r w:rsidRPr="001E6B5E">
              <w:rPr>
                <w:rFonts w:ascii="Times New Roman" w:hAnsi="Times New Roman" w:cs="Times New Roman"/>
                <w:sz w:val="24"/>
                <w:szCs w:val="24"/>
              </w:rPr>
              <w:t>Зміни до чинного законодавства:</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r w:rsidRPr="001E6B5E">
              <w:rPr>
                <w:rFonts w:ascii="Times New Roman" w:hAnsi="Times New Roman" w:cs="Times New Roman"/>
                <w:sz w:val="24"/>
                <w:szCs w:val="24"/>
              </w:rPr>
              <w:t>Податкового кодексу України;</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proofErr w:type="gramStart"/>
            <w:r w:rsidRPr="001E6B5E">
              <w:rPr>
                <w:rFonts w:ascii="Times New Roman" w:hAnsi="Times New Roman" w:cs="Times New Roman"/>
                <w:sz w:val="24"/>
                <w:szCs w:val="24"/>
              </w:rPr>
              <w:t>Бюджетного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proofErr w:type="gramStart"/>
            <w:r w:rsidRPr="001E6B5E">
              <w:rPr>
                <w:rFonts w:ascii="Times New Roman" w:hAnsi="Times New Roman" w:cs="Times New Roman"/>
                <w:sz w:val="24"/>
                <w:szCs w:val="24"/>
              </w:rPr>
              <w:t>Земельного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E3606A">
            <w:pPr>
              <w:numPr>
                <w:ilvl w:val="0"/>
                <w:numId w:val="2"/>
              </w:numPr>
              <w:tabs>
                <w:tab w:val="left" w:pos="382"/>
              </w:tabs>
              <w:suppressAutoHyphens/>
              <w:spacing w:after="0" w:line="240" w:lineRule="auto"/>
              <w:ind w:left="0"/>
              <w:rPr>
                <w:rFonts w:ascii="Times New Roman" w:hAnsi="Times New Roman" w:cs="Times New Roman"/>
                <w:sz w:val="24"/>
                <w:szCs w:val="24"/>
              </w:rPr>
            </w:pPr>
            <w:r w:rsidRPr="001E6B5E">
              <w:rPr>
                <w:rFonts w:ascii="Times New Roman" w:hAnsi="Times New Roman" w:cs="Times New Roman"/>
                <w:sz w:val="24"/>
                <w:szCs w:val="24"/>
              </w:rPr>
              <w:t>та інші закони.</w:t>
            </w:r>
          </w:p>
        </w:tc>
      </w:tr>
      <w:tr w:rsidR="00E3606A" w:rsidRPr="001E6B5E" w:rsidTr="004E1E9C">
        <w:tc>
          <w:tcPr>
            <w:tcW w:w="250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3</w:t>
            </w:r>
          </w:p>
        </w:tc>
        <w:tc>
          <w:tcPr>
            <w:tcW w:w="406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 xml:space="preserve">Цілі регулювання можуть </w:t>
            </w:r>
            <w:proofErr w:type="gramStart"/>
            <w:r w:rsidRPr="001E6B5E">
              <w:rPr>
                <w:rFonts w:ascii="Times New Roman" w:hAnsi="Times New Roman" w:cs="Times New Roman"/>
                <w:sz w:val="24"/>
                <w:szCs w:val="24"/>
              </w:rPr>
              <w:t>бути</w:t>
            </w:r>
            <w:proofErr w:type="gramEnd"/>
            <w:r w:rsidRPr="001E6B5E">
              <w:rPr>
                <w:rFonts w:ascii="Times New Roman" w:hAnsi="Times New Roman" w:cs="Times New Roman"/>
                <w:sz w:val="24"/>
                <w:szCs w:val="24"/>
              </w:rPr>
              <w:t xml:space="preserve"> досягнуті частково. Надмірне податкове навантаження на суб'єктів господарювання знівелює вигоди від значного збільшення дохідної частини сільського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E3606A" w:rsidRPr="001E6B5E" w:rsidRDefault="00E3606A" w:rsidP="004E1E9C">
            <w:pPr>
              <w:tabs>
                <w:tab w:val="left" w:pos="382"/>
              </w:tabs>
              <w:rPr>
                <w:rFonts w:ascii="Times New Roman" w:hAnsi="Times New Roman" w:cs="Times New Roman"/>
                <w:sz w:val="24"/>
                <w:szCs w:val="24"/>
              </w:rPr>
            </w:pPr>
            <w:r w:rsidRPr="001E6B5E">
              <w:rPr>
                <w:rFonts w:ascii="Times New Roman" w:hAnsi="Times New Roman" w:cs="Times New Roman"/>
                <w:sz w:val="24"/>
                <w:szCs w:val="24"/>
              </w:rPr>
              <w:t>Зміни до чинного законодавства:</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r w:rsidRPr="001E6B5E">
              <w:rPr>
                <w:rFonts w:ascii="Times New Roman" w:hAnsi="Times New Roman" w:cs="Times New Roman"/>
                <w:sz w:val="24"/>
                <w:szCs w:val="24"/>
              </w:rPr>
              <w:t>Податкового кодексу України;</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proofErr w:type="gramStart"/>
            <w:r w:rsidRPr="001E6B5E">
              <w:rPr>
                <w:rFonts w:ascii="Times New Roman" w:hAnsi="Times New Roman" w:cs="Times New Roman"/>
                <w:sz w:val="24"/>
                <w:szCs w:val="24"/>
              </w:rPr>
              <w:t>Бюджетного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E3606A">
            <w:pPr>
              <w:numPr>
                <w:ilvl w:val="0"/>
                <w:numId w:val="2"/>
              </w:numPr>
              <w:tabs>
                <w:tab w:val="left" w:pos="382"/>
              </w:tabs>
              <w:suppressAutoHyphens/>
              <w:spacing w:after="0" w:line="240" w:lineRule="auto"/>
              <w:ind w:left="99" w:firstLine="0"/>
              <w:rPr>
                <w:rFonts w:ascii="Times New Roman" w:hAnsi="Times New Roman" w:cs="Times New Roman"/>
                <w:sz w:val="24"/>
                <w:szCs w:val="24"/>
              </w:rPr>
            </w:pPr>
            <w:proofErr w:type="gramStart"/>
            <w:r w:rsidRPr="001E6B5E">
              <w:rPr>
                <w:rFonts w:ascii="Times New Roman" w:hAnsi="Times New Roman" w:cs="Times New Roman"/>
                <w:sz w:val="24"/>
                <w:szCs w:val="24"/>
              </w:rPr>
              <w:t>Земельного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4E1E9C">
            <w:pPr>
              <w:tabs>
                <w:tab w:val="left" w:pos="382"/>
              </w:tabs>
              <w:ind w:firstLine="382"/>
              <w:rPr>
                <w:rFonts w:ascii="Times New Roman" w:hAnsi="Times New Roman" w:cs="Times New Roman"/>
                <w:sz w:val="24"/>
                <w:szCs w:val="24"/>
              </w:rPr>
            </w:pPr>
            <w:r w:rsidRPr="001E6B5E">
              <w:rPr>
                <w:rFonts w:ascii="Times New Roman" w:hAnsi="Times New Roman" w:cs="Times New Roman"/>
                <w:sz w:val="24"/>
                <w:szCs w:val="24"/>
              </w:rPr>
              <w:t>та інші закони.</w:t>
            </w:r>
          </w:p>
          <w:p w:rsidR="00E3606A" w:rsidRPr="001E6B5E" w:rsidRDefault="00E3606A" w:rsidP="004E1E9C">
            <w:pPr>
              <w:tabs>
                <w:tab w:val="left" w:pos="382"/>
              </w:tabs>
              <w:rPr>
                <w:rFonts w:ascii="Times New Roman" w:hAnsi="Times New Roman" w:cs="Times New Roman"/>
                <w:sz w:val="24"/>
                <w:szCs w:val="24"/>
              </w:rPr>
            </w:pPr>
            <w:r w:rsidRPr="001E6B5E">
              <w:rPr>
                <w:rFonts w:ascii="Times New Roman" w:hAnsi="Times New Roman" w:cs="Times New Roman"/>
                <w:sz w:val="24"/>
                <w:szCs w:val="24"/>
              </w:rPr>
              <w:t xml:space="preserve">Виникнення податкового боргу </w:t>
            </w:r>
            <w:proofErr w:type="gramStart"/>
            <w:r w:rsidRPr="001E6B5E">
              <w:rPr>
                <w:rFonts w:ascii="Times New Roman" w:hAnsi="Times New Roman" w:cs="Times New Roman"/>
                <w:sz w:val="24"/>
                <w:szCs w:val="24"/>
              </w:rPr>
              <w:t>про</w:t>
            </w:r>
            <w:proofErr w:type="gramEnd"/>
            <w:r w:rsidRPr="001E6B5E">
              <w:rPr>
                <w:rFonts w:ascii="Times New Roman" w:hAnsi="Times New Roman" w:cs="Times New Roman"/>
                <w:sz w:val="24"/>
                <w:szCs w:val="24"/>
              </w:rPr>
              <w:t xml:space="preserve"> причині не сплати зазначеного податку </w:t>
            </w:r>
          </w:p>
        </w:tc>
      </w:tr>
      <w:tr w:rsidR="00E3606A" w:rsidRPr="001E6B5E" w:rsidTr="004E1E9C">
        <w:tc>
          <w:tcPr>
            <w:tcW w:w="2508"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r w:rsidRPr="001E6B5E">
              <w:rPr>
                <w:rFonts w:ascii="Times New Roman" w:hAnsi="Times New Roman" w:cs="Times New Roman"/>
                <w:sz w:val="24"/>
                <w:szCs w:val="24"/>
              </w:rPr>
              <w:t>Альтернатива 1</w:t>
            </w:r>
          </w:p>
        </w:tc>
        <w:tc>
          <w:tcPr>
            <w:tcW w:w="4061" w:type="dxa"/>
            <w:tcBorders>
              <w:top w:val="single" w:sz="4" w:space="0" w:color="000000"/>
              <w:left w:val="single" w:sz="4" w:space="0" w:color="000000"/>
              <w:bottom w:val="single" w:sz="4" w:space="0" w:color="000000"/>
            </w:tcBorders>
          </w:tcPr>
          <w:p w:rsidR="00E3606A" w:rsidRPr="001E6B5E" w:rsidRDefault="00E3606A" w:rsidP="004E1E9C">
            <w:pPr>
              <w:rPr>
                <w:rFonts w:ascii="Times New Roman" w:hAnsi="Times New Roman" w:cs="Times New Roman"/>
                <w:sz w:val="24"/>
                <w:szCs w:val="24"/>
              </w:rPr>
            </w:pPr>
            <w:proofErr w:type="gramStart"/>
            <w:r w:rsidRPr="001E6B5E">
              <w:rPr>
                <w:rFonts w:ascii="Times New Roman" w:hAnsi="Times New Roman" w:cs="Times New Roman"/>
                <w:sz w:val="24"/>
                <w:szCs w:val="24"/>
              </w:rPr>
              <w:t>У</w:t>
            </w:r>
            <w:proofErr w:type="gramEnd"/>
            <w:r w:rsidRPr="001E6B5E">
              <w:rPr>
                <w:rFonts w:ascii="Times New Roman" w:hAnsi="Times New Roman" w:cs="Times New Roman"/>
                <w:sz w:val="24"/>
                <w:szCs w:val="24"/>
              </w:rPr>
              <w:t xml:space="preserve"> </w:t>
            </w:r>
            <w:proofErr w:type="gramStart"/>
            <w:r w:rsidRPr="001E6B5E">
              <w:rPr>
                <w:rFonts w:ascii="Times New Roman" w:hAnsi="Times New Roman" w:cs="Times New Roman"/>
                <w:sz w:val="24"/>
                <w:szCs w:val="24"/>
              </w:rPr>
              <w:t>раз</w:t>
            </w:r>
            <w:proofErr w:type="gramEnd"/>
            <w:r w:rsidRPr="001E6B5E">
              <w:rPr>
                <w:rFonts w:ascii="Times New Roman" w:hAnsi="Times New Roman" w:cs="Times New Roman"/>
                <w:sz w:val="24"/>
                <w:szCs w:val="24"/>
              </w:rPr>
              <w:t xml:space="preserve">і неприйняття регуляторного акта, податку </w:t>
            </w:r>
            <w:r w:rsidRPr="001E6B5E">
              <w:rPr>
                <w:rFonts w:ascii="Times New Roman" w:hAnsi="Times New Roman" w:cs="Times New Roman"/>
                <w:sz w:val="24"/>
                <w:shd w:val="clear" w:color="auto" w:fill="FFFFFF"/>
              </w:rPr>
              <w:t>за лісові землі</w:t>
            </w:r>
            <w:r w:rsidRPr="001E6B5E">
              <w:rPr>
                <w:rFonts w:ascii="Times New Roman" w:hAnsi="Times New Roman" w:cs="Times New Roman"/>
                <w:sz w:val="24"/>
                <w:szCs w:val="24"/>
              </w:rPr>
              <w:t xml:space="preserve"> справлятиметься по мінімальній ставці 0%, що спричинить втрати доходної частини сільського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Зміни до чинного законодавства:</w:t>
            </w:r>
          </w:p>
          <w:p w:rsidR="00E3606A" w:rsidRPr="001E6B5E" w:rsidRDefault="00E3606A" w:rsidP="00E3606A">
            <w:pPr>
              <w:numPr>
                <w:ilvl w:val="0"/>
                <w:numId w:val="2"/>
              </w:numPr>
              <w:suppressAutoHyphens/>
              <w:spacing w:after="0" w:line="240" w:lineRule="auto"/>
              <w:ind w:left="99" w:firstLine="0"/>
              <w:jc w:val="both"/>
              <w:rPr>
                <w:rFonts w:ascii="Times New Roman" w:hAnsi="Times New Roman" w:cs="Times New Roman"/>
                <w:sz w:val="24"/>
                <w:szCs w:val="24"/>
              </w:rPr>
            </w:pPr>
            <w:r w:rsidRPr="001E6B5E">
              <w:rPr>
                <w:rFonts w:ascii="Times New Roman" w:hAnsi="Times New Roman" w:cs="Times New Roman"/>
                <w:sz w:val="24"/>
                <w:szCs w:val="24"/>
              </w:rPr>
              <w:t>Податкового кодексу України;</w:t>
            </w:r>
          </w:p>
          <w:p w:rsidR="00E3606A" w:rsidRPr="001E6B5E" w:rsidRDefault="00E3606A" w:rsidP="00E3606A">
            <w:pPr>
              <w:numPr>
                <w:ilvl w:val="0"/>
                <w:numId w:val="2"/>
              </w:numPr>
              <w:suppressAutoHyphens/>
              <w:spacing w:after="0" w:line="240" w:lineRule="auto"/>
              <w:ind w:left="99" w:firstLine="0"/>
              <w:jc w:val="both"/>
              <w:rPr>
                <w:rFonts w:ascii="Times New Roman" w:hAnsi="Times New Roman" w:cs="Times New Roman"/>
                <w:sz w:val="24"/>
                <w:szCs w:val="24"/>
              </w:rPr>
            </w:pPr>
            <w:proofErr w:type="gramStart"/>
            <w:r w:rsidRPr="001E6B5E">
              <w:rPr>
                <w:rFonts w:ascii="Times New Roman" w:hAnsi="Times New Roman" w:cs="Times New Roman"/>
                <w:sz w:val="24"/>
                <w:szCs w:val="24"/>
              </w:rPr>
              <w:t>Бюджетного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E3606A">
            <w:pPr>
              <w:numPr>
                <w:ilvl w:val="0"/>
                <w:numId w:val="2"/>
              </w:numPr>
              <w:suppressAutoHyphens/>
              <w:spacing w:after="0" w:line="240" w:lineRule="auto"/>
              <w:ind w:left="99" w:firstLine="0"/>
              <w:jc w:val="both"/>
              <w:rPr>
                <w:rFonts w:ascii="Times New Roman" w:hAnsi="Times New Roman" w:cs="Times New Roman"/>
                <w:sz w:val="24"/>
                <w:szCs w:val="24"/>
              </w:rPr>
            </w:pPr>
            <w:proofErr w:type="gramStart"/>
            <w:r w:rsidRPr="001E6B5E">
              <w:rPr>
                <w:rFonts w:ascii="Times New Roman" w:hAnsi="Times New Roman" w:cs="Times New Roman"/>
                <w:sz w:val="24"/>
                <w:szCs w:val="24"/>
              </w:rPr>
              <w:t>Земельного</w:t>
            </w:r>
            <w:proofErr w:type="gramEnd"/>
            <w:r w:rsidRPr="001E6B5E">
              <w:rPr>
                <w:rFonts w:ascii="Times New Roman" w:hAnsi="Times New Roman" w:cs="Times New Roman"/>
                <w:sz w:val="24"/>
                <w:szCs w:val="24"/>
              </w:rPr>
              <w:t xml:space="preserve"> кодексу України;</w:t>
            </w:r>
          </w:p>
          <w:p w:rsidR="00E3606A" w:rsidRPr="001E6B5E" w:rsidRDefault="00E3606A" w:rsidP="004E1E9C">
            <w:pPr>
              <w:jc w:val="both"/>
              <w:rPr>
                <w:rFonts w:ascii="Times New Roman" w:hAnsi="Times New Roman" w:cs="Times New Roman"/>
                <w:sz w:val="24"/>
                <w:szCs w:val="24"/>
              </w:rPr>
            </w:pPr>
            <w:r w:rsidRPr="001E6B5E">
              <w:rPr>
                <w:rFonts w:ascii="Times New Roman" w:hAnsi="Times New Roman" w:cs="Times New Roman"/>
                <w:sz w:val="24"/>
                <w:szCs w:val="24"/>
              </w:rPr>
              <w:t>та інші закони.</w:t>
            </w:r>
          </w:p>
        </w:tc>
      </w:tr>
    </w:tbl>
    <w:p w:rsidR="00E3606A" w:rsidRPr="001E6B5E" w:rsidRDefault="00E3606A" w:rsidP="00E3606A">
      <w:pPr>
        <w:ind w:firstLine="567"/>
        <w:jc w:val="both"/>
        <w:rPr>
          <w:rFonts w:ascii="Times New Roman" w:hAnsi="Times New Roman" w:cs="Times New Roman"/>
          <w:sz w:val="24"/>
          <w:szCs w:val="24"/>
        </w:rPr>
      </w:pPr>
      <w:r w:rsidRPr="001E6B5E">
        <w:rPr>
          <w:rFonts w:ascii="Times New Roman" w:hAnsi="Times New Roman" w:cs="Times New Roman"/>
          <w:sz w:val="24"/>
          <w:szCs w:val="24"/>
        </w:rPr>
        <w:t xml:space="preserve">Таким чином для реалізації обрано Альтернативу 2 – встановлення економічно -  обґрунтованої ставки </w:t>
      </w:r>
      <w:proofErr w:type="gramStart"/>
      <w:r w:rsidRPr="001E6B5E">
        <w:rPr>
          <w:rFonts w:ascii="Times New Roman" w:hAnsi="Times New Roman" w:cs="Times New Roman"/>
          <w:sz w:val="24"/>
          <w:szCs w:val="24"/>
        </w:rPr>
        <w:t>земельного</w:t>
      </w:r>
      <w:proofErr w:type="gramEnd"/>
      <w:r w:rsidRPr="001E6B5E">
        <w:rPr>
          <w:rFonts w:ascii="Times New Roman" w:hAnsi="Times New Roman" w:cs="Times New Roman"/>
          <w:sz w:val="24"/>
          <w:szCs w:val="24"/>
        </w:rPr>
        <w:t xml:space="preserve"> податку в частині сплати за </w:t>
      </w:r>
      <w:r w:rsidRPr="001E6B5E">
        <w:rPr>
          <w:rFonts w:ascii="Times New Roman" w:hAnsi="Times New Roman" w:cs="Times New Roman"/>
          <w:sz w:val="24"/>
          <w:shd w:val="clear" w:color="auto" w:fill="FFFFFF"/>
        </w:rPr>
        <w:t>лісові землі</w:t>
      </w:r>
      <w:r w:rsidRPr="001E6B5E">
        <w:rPr>
          <w:rFonts w:ascii="Times New Roman" w:hAnsi="Times New Roman" w:cs="Times New Roman"/>
          <w:sz w:val="24"/>
          <w:szCs w:val="24"/>
        </w:rPr>
        <w:t xml:space="preserve">, що є посильними для платників податків, та забезпечить фінансову основу самостійності Кувечицька сільської ради. </w:t>
      </w:r>
    </w:p>
    <w:p w:rsidR="00E3606A" w:rsidRPr="001E6B5E" w:rsidRDefault="00E3606A" w:rsidP="00E3606A">
      <w:pPr>
        <w:jc w:val="both"/>
        <w:rPr>
          <w:rFonts w:ascii="Times New Roman" w:hAnsi="Times New Roman" w:cs="Times New Roman"/>
          <w:b/>
          <w:sz w:val="24"/>
          <w:szCs w:val="24"/>
        </w:rPr>
      </w:pPr>
      <w:r w:rsidRPr="001E6B5E">
        <w:rPr>
          <w:rFonts w:ascii="Times New Roman" w:hAnsi="Times New Roman" w:cs="Times New Roman"/>
          <w:sz w:val="24"/>
          <w:szCs w:val="24"/>
        </w:rPr>
        <w:t xml:space="preserve">                                                                                         </w:t>
      </w:r>
    </w:p>
    <w:p w:rsidR="00E3606A" w:rsidRPr="001E6B5E" w:rsidRDefault="00E3606A" w:rsidP="00E3606A">
      <w:pPr>
        <w:rPr>
          <w:rFonts w:ascii="Times New Roman" w:hAnsi="Times New Roman" w:cs="Times New Roman"/>
          <w:b/>
          <w:sz w:val="24"/>
          <w:szCs w:val="24"/>
        </w:rPr>
      </w:pPr>
      <w:r w:rsidRPr="001E6B5E">
        <w:rPr>
          <w:rFonts w:ascii="Times New Roman" w:hAnsi="Times New Roman" w:cs="Times New Roman"/>
          <w:b/>
          <w:sz w:val="24"/>
          <w:szCs w:val="24"/>
        </w:rPr>
        <w:t xml:space="preserve">          </w:t>
      </w:r>
      <w:r w:rsidRPr="001E6B5E">
        <w:rPr>
          <w:rFonts w:ascii="Times New Roman" w:hAnsi="Times New Roman" w:cs="Times New Roman"/>
          <w:b/>
          <w:sz w:val="24"/>
          <w:szCs w:val="24"/>
          <w:lang w:val="en-US"/>
        </w:rPr>
        <w:t>V</w:t>
      </w:r>
      <w:r w:rsidRPr="001E6B5E">
        <w:rPr>
          <w:rFonts w:ascii="Times New Roman" w:hAnsi="Times New Roman" w:cs="Times New Roman"/>
          <w:b/>
          <w:sz w:val="24"/>
          <w:szCs w:val="24"/>
        </w:rPr>
        <w:t>. Механізм, який пропонується застосувати для розв’язання проблеми</w:t>
      </w:r>
    </w:p>
    <w:p w:rsidR="00E3606A" w:rsidRPr="001E6B5E" w:rsidRDefault="00E3606A" w:rsidP="00E3606A">
      <w:pPr>
        <w:ind w:firstLine="567"/>
        <w:jc w:val="both"/>
        <w:rPr>
          <w:rFonts w:ascii="Times New Roman" w:hAnsi="Times New Roman" w:cs="Times New Roman"/>
          <w:sz w:val="24"/>
          <w:szCs w:val="24"/>
        </w:rPr>
      </w:pPr>
      <w:r w:rsidRPr="001E6B5E">
        <w:rPr>
          <w:rFonts w:ascii="Times New Roman" w:hAnsi="Times New Roman" w:cs="Times New Roman"/>
          <w:sz w:val="24"/>
          <w:szCs w:val="24"/>
        </w:rPr>
        <w:t>Запропоновані механізми регуляторного акта, за допомогою яких можна розв’язати проблему:</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В результаті визначення цілі, проведення аналізу поточної ситуації на території Кувечицької сільської ради, аналітичних проведених консультацій, нарад та зустрічей, </w:t>
      </w:r>
      <w:r w:rsidRPr="001E6B5E">
        <w:rPr>
          <w:rFonts w:ascii="Times New Roman" w:hAnsi="Times New Roman" w:cs="Times New Roman"/>
          <w:sz w:val="24"/>
          <w:szCs w:val="24"/>
        </w:rPr>
        <w:lastRenderedPageBreak/>
        <w:t xml:space="preserve">основним механізмом, який забезпечить розв’язання визначеної проблеми є встановлення запропонованої ставки  податку </w:t>
      </w:r>
      <w:r w:rsidRPr="001E6B5E">
        <w:rPr>
          <w:rFonts w:ascii="Times New Roman" w:hAnsi="Times New Roman" w:cs="Times New Roman"/>
          <w:sz w:val="24"/>
          <w:shd w:val="clear" w:color="auto" w:fill="FFFFFF"/>
        </w:rPr>
        <w:t xml:space="preserve">за лісові землі на 2019 </w:t>
      </w:r>
      <w:proofErr w:type="gramStart"/>
      <w:r w:rsidRPr="001E6B5E">
        <w:rPr>
          <w:rFonts w:ascii="Times New Roman" w:hAnsi="Times New Roman" w:cs="Times New Roman"/>
          <w:sz w:val="24"/>
          <w:shd w:val="clear" w:color="auto" w:fill="FFFFFF"/>
        </w:rPr>
        <w:t>р</w:t>
      </w:r>
      <w:proofErr w:type="gramEnd"/>
      <w:r w:rsidRPr="001E6B5E">
        <w:rPr>
          <w:rFonts w:ascii="Times New Roman" w:hAnsi="Times New Roman" w:cs="Times New Roman"/>
          <w:sz w:val="24"/>
          <w:shd w:val="clear" w:color="auto" w:fill="FFFFFF"/>
        </w:rPr>
        <w:t>ік</w:t>
      </w:r>
      <w:r w:rsidRPr="001E6B5E">
        <w:rPr>
          <w:rFonts w:ascii="Times New Roman" w:hAnsi="Times New Roman" w:cs="Times New Roman"/>
          <w:sz w:val="24"/>
          <w:szCs w:val="24"/>
        </w:rPr>
        <w:t>.</w:t>
      </w:r>
    </w:p>
    <w:p w:rsidR="00E3606A" w:rsidRPr="001E6B5E" w:rsidRDefault="00E3606A" w:rsidP="00E3606A">
      <w:pPr>
        <w:ind w:firstLine="708"/>
        <w:jc w:val="both"/>
        <w:rPr>
          <w:rFonts w:ascii="Times New Roman" w:hAnsi="Times New Roman" w:cs="Times New Roman"/>
          <w:b/>
          <w:sz w:val="24"/>
          <w:szCs w:val="24"/>
        </w:rPr>
      </w:pPr>
      <w:r w:rsidRPr="001E6B5E">
        <w:rPr>
          <w:rFonts w:ascii="Times New Roman" w:hAnsi="Times New Roman" w:cs="Times New Roman"/>
          <w:b/>
          <w:sz w:val="24"/>
          <w:szCs w:val="24"/>
        </w:rPr>
        <w:t>Заходи, які мають здійснити органи влади для впровадження цього регуляторного акта:</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Розробка проекту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Кувечицької сільської ради "</w:t>
      </w:r>
      <w:r w:rsidRPr="001E6B5E">
        <w:rPr>
          <w:rFonts w:ascii="Times New Roman" w:hAnsi="Times New Roman" w:cs="Times New Roman"/>
          <w:b/>
          <w:sz w:val="24"/>
          <w:szCs w:val="24"/>
        </w:rPr>
        <w:t>«Про внесення змін до рішення 25 сесії 7 скликання від 15.96.2018 року</w:t>
      </w:r>
      <w:r w:rsidRPr="001E6B5E">
        <w:rPr>
          <w:rFonts w:ascii="Times New Roman" w:hAnsi="Times New Roman" w:cs="Times New Roman"/>
        </w:rPr>
        <w:t xml:space="preserve"> «Про місцеві податки і збори»</w:t>
      </w:r>
      <w:r w:rsidRPr="001E6B5E">
        <w:rPr>
          <w:rFonts w:ascii="Times New Roman" w:hAnsi="Times New Roman" w:cs="Times New Roman"/>
          <w:sz w:val="24"/>
          <w:szCs w:val="24"/>
        </w:rPr>
        <w:t xml:space="preserve">" та АРВ до нього. </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Оприлюднення проекту разом з АРВ та отримання пропозицій і зауважень.</w:t>
      </w:r>
    </w:p>
    <w:p w:rsidR="00E3606A" w:rsidRPr="001E6B5E" w:rsidRDefault="00E3606A" w:rsidP="00E3606A">
      <w:pPr>
        <w:ind w:firstLine="708"/>
        <w:jc w:val="both"/>
        <w:rPr>
          <w:rFonts w:ascii="Times New Roman" w:hAnsi="Times New Roman" w:cs="Times New Roman"/>
          <w:sz w:val="24"/>
          <w:szCs w:val="24"/>
        </w:rPr>
      </w:pPr>
      <w:proofErr w:type="gramStart"/>
      <w:r w:rsidRPr="001E6B5E">
        <w:rPr>
          <w:rFonts w:ascii="Times New Roman" w:hAnsi="Times New Roman" w:cs="Times New Roman"/>
          <w:sz w:val="24"/>
          <w:szCs w:val="24"/>
        </w:rPr>
        <w:t>П</w:t>
      </w:r>
      <w:proofErr w:type="gramEnd"/>
      <w:r w:rsidRPr="001E6B5E">
        <w:rPr>
          <w:rFonts w:ascii="Times New Roman" w:hAnsi="Times New Roman" w:cs="Times New Roman"/>
          <w:sz w:val="24"/>
          <w:szCs w:val="24"/>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Отримання пропозицій по удосконаленню проекту рішення від</w:t>
      </w:r>
      <w:proofErr w:type="gramStart"/>
      <w:r w:rsidRPr="001E6B5E">
        <w:rPr>
          <w:rFonts w:ascii="Times New Roman" w:hAnsi="Times New Roman" w:cs="Times New Roman"/>
          <w:sz w:val="24"/>
          <w:szCs w:val="24"/>
        </w:rPr>
        <w:t xml:space="preserve"> Д</w:t>
      </w:r>
      <w:proofErr w:type="gramEnd"/>
      <w:r w:rsidRPr="001E6B5E">
        <w:rPr>
          <w:rFonts w:ascii="Times New Roman" w:hAnsi="Times New Roman" w:cs="Times New Roman"/>
          <w:sz w:val="24"/>
          <w:szCs w:val="24"/>
        </w:rPr>
        <w:t>ержавної регуляторної служби України.</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Прийняття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на пленарному засіданні сесії Кувечицької сільської ради.</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Оприлюднення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 у встановленому законодавством порядку.</w:t>
      </w:r>
    </w:p>
    <w:p w:rsidR="00E3606A" w:rsidRPr="001E6B5E" w:rsidRDefault="00E3606A" w:rsidP="00E3606A">
      <w:pPr>
        <w:ind w:firstLine="708"/>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Проведення заходів з відстеження результативності прийнятого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ішення.</w:t>
      </w:r>
    </w:p>
    <w:p w:rsidR="00E3606A" w:rsidRPr="001E6B5E" w:rsidRDefault="00E3606A" w:rsidP="00E3606A">
      <w:pPr>
        <w:ind w:firstLine="709"/>
        <w:jc w:val="both"/>
        <w:rPr>
          <w:rFonts w:ascii="Times New Roman" w:hAnsi="Times New Roman" w:cs="Times New Roman"/>
          <w:b/>
          <w:sz w:val="24"/>
          <w:szCs w:val="24"/>
          <w:lang w:val="uk-UA"/>
        </w:rPr>
      </w:pPr>
      <w:r w:rsidRPr="001E6B5E">
        <w:rPr>
          <w:rFonts w:ascii="Times New Roman" w:hAnsi="Times New Roman" w:cs="Times New Roman"/>
          <w:b/>
          <w:sz w:val="24"/>
          <w:szCs w:val="24"/>
          <w:lang w:val="en-US"/>
        </w:rPr>
        <w:t>VI</w:t>
      </w:r>
      <w:r w:rsidRPr="001E6B5E">
        <w:rPr>
          <w:rFonts w:ascii="Times New Roman" w:hAnsi="Times New Roman" w:cs="Times New Roman"/>
          <w:b/>
          <w:sz w:val="24"/>
          <w:szCs w:val="24"/>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Бюджетні витрати на </w:t>
      </w:r>
      <w:proofErr w:type="gramStart"/>
      <w:r w:rsidRPr="001E6B5E">
        <w:rPr>
          <w:rFonts w:ascii="Times New Roman" w:hAnsi="Times New Roman" w:cs="Times New Roman"/>
          <w:sz w:val="24"/>
          <w:szCs w:val="24"/>
        </w:rPr>
        <w:t>адм</w:t>
      </w:r>
      <w:proofErr w:type="gramEnd"/>
      <w:r w:rsidRPr="001E6B5E">
        <w:rPr>
          <w:rFonts w:ascii="Times New Roman" w:hAnsi="Times New Roman" w:cs="Times New Roman"/>
          <w:sz w:val="24"/>
          <w:szCs w:val="24"/>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1E6B5E">
        <w:rPr>
          <w:rFonts w:ascii="Times New Roman" w:hAnsi="Times New Roman" w:cs="Times New Roman"/>
          <w:sz w:val="24"/>
          <w:szCs w:val="24"/>
        </w:rPr>
        <w:t>адм</w:t>
      </w:r>
      <w:proofErr w:type="gramEnd"/>
      <w:r w:rsidRPr="001E6B5E">
        <w:rPr>
          <w:rFonts w:ascii="Times New Roman" w:hAnsi="Times New Roman" w:cs="Times New Roman"/>
          <w:sz w:val="24"/>
          <w:szCs w:val="24"/>
        </w:rPr>
        <w:t>іністративні процедури.</w:t>
      </w:r>
    </w:p>
    <w:p w:rsidR="00E3606A" w:rsidRPr="001E6B5E" w:rsidRDefault="00E3606A" w:rsidP="00E3606A">
      <w:pPr>
        <w:pStyle w:val="a5"/>
        <w:shd w:val="clear" w:color="auto" w:fill="auto"/>
        <w:spacing w:line="331" w:lineRule="exact"/>
        <w:ind w:firstLine="709"/>
        <w:rPr>
          <w:sz w:val="24"/>
          <w:szCs w:val="24"/>
          <w:lang w:val="uk-UA"/>
        </w:rPr>
      </w:pPr>
      <w:r w:rsidRPr="001E6B5E">
        <w:rPr>
          <w:sz w:val="24"/>
          <w:szCs w:val="24"/>
        </w:rPr>
        <w:t xml:space="preserve">Тест малого </w:t>
      </w:r>
      <w:proofErr w:type="gramStart"/>
      <w:r w:rsidRPr="001E6B5E">
        <w:rPr>
          <w:sz w:val="24"/>
          <w:szCs w:val="24"/>
        </w:rPr>
        <w:t>п</w:t>
      </w:r>
      <w:proofErr w:type="gramEnd"/>
      <w:r w:rsidRPr="001E6B5E">
        <w:rPr>
          <w:sz w:val="24"/>
          <w:szCs w:val="24"/>
        </w:rPr>
        <w:t>ідприємництва додається.</w:t>
      </w:r>
    </w:p>
    <w:p w:rsidR="00E3606A" w:rsidRPr="001E6B5E" w:rsidRDefault="00E3606A" w:rsidP="00E3606A">
      <w:pPr>
        <w:pStyle w:val="a5"/>
        <w:shd w:val="clear" w:color="auto" w:fill="auto"/>
        <w:spacing w:line="331" w:lineRule="exact"/>
        <w:rPr>
          <w:sz w:val="24"/>
          <w:szCs w:val="24"/>
          <w:lang w:val="uk-UA"/>
        </w:rPr>
      </w:pPr>
    </w:p>
    <w:p w:rsidR="00E3606A" w:rsidRPr="001E6B5E" w:rsidRDefault="00E3606A" w:rsidP="00E3606A">
      <w:pPr>
        <w:ind w:firstLine="708"/>
        <w:jc w:val="both"/>
        <w:rPr>
          <w:rFonts w:ascii="Times New Roman" w:hAnsi="Times New Roman" w:cs="Times New Roman"/>
          <w:b/>
          <w:sz w:val="24"/>
          <w:szCs w:val="24"/>
          <w:lang w:val="uk-UA"/>
        </w:rPr>
      </w:pPr>
      <w:r w:rsidRPr="001E6B5E">
        <w:rPr>
          <w:rFonts w:ascii="Times New Roman" w:hAnsi="Times New Roman" w:cs="Times New Roman"/>
          <w:b/>
          <w:sz w:val="24"/>
          <w:szCs w:val="24"/>
        </w:rPr>
        <w:t>VII. Обґрунтування запропонованого строку дії регуляторного акта</w:t>
      </w:r>
    </w:p>
    <w:p w:rsidR="00E3606A" w:rsidRPr="001E6B5E" w:rsidRDefault="00E3606A" w:rsidP="00E3606A">
      <w:pPr>
        <w:ind w:firstLine="708"/>
        <w:jc w:val="both"/>
        <w:rPr>
          <w:rFonts w:ascii="Times New Roman" w:hAnsi="Times New Roman" w:cs="Times New Roman"/>
          <w:b/>
          <w:sz w:val="24"/>
          <w:szCs w:val="24"/>
        </w:rPr>
      </w:pPr>
      <w:r w:rsidRPr="001E6B5E">
        <w:rPr>
          <w:rFonts w:ascii="Times New Roman" w:hAnsi="Times New Roman" w:cs="Times New Roman"/>
          <w:b/>
          <w:sz w:val="24"/>
          <w:szCs w:val="24"/>
        </w:rPr>
        <w:t xml:space="preserve">Запропонований термін дії акта: </w:t>
      </w:r>
    </w:p>
    <w:p w:rsidR="00E3606A" w:rsidRPr="001E6B5E" w:rsidRDefault="00E3606A" w:rsidP="00E3606A">
      <w:pPr>
        <w:ind w:firstLine="708"/>
        <w:jc w:val="both"/>
        <w:rPr>
          <w:rFonts w:ascii="Times New Roman" w:hAnsi="Times New Roman" w:cs="Times New Roman"/>
          <w:sz w:val="24"/>
          <w:szCs w:val="24"/>
          <w:lang w:val="uk-UA"/>
        </w:rPr>
      </w:pPr>
      <w:r w:rsidRPr="001E6B5E">
        <w:rPr>
          <w:rFonts w:ascii="Times New Roman" w:hAnsi="Times New Roman" w:cs="Times New Roman"/>
          <w:sz w:val="24"/>
          <w:szCs w:val="24"/>
        </w:rPr>
        <w:t xml:space="preserve">один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ік.</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b/>
          <w:sz w:val="24"/>
          <w:szCs w:val="24"/>
        </w:rPr>
        <w:t>Обґрунтування запропонованого терміну дії акта:</w:t>
      </w:r>
      <w:r w:rsidRPr="001E6B5E">
        <w:rPr>
          <w:rFonts w:ascii="Times New Roman" w:hAnsi="Times New Roman" w:cs="Times New Roman"/>
          <w:sz w:val="24"/>
          <w:szCs w:val="24"/>
        </w:rPr>
        <w:t xml:space="preserve"> </w:t>
      </w:r>
    </w:p>
    <w:p w:rsidR="00E3606A" w:rsidRPr="001E6B5E" w:rsidRDefault="00E3606A" w:rsidP="00E3606A">
      <w:pPr>
        <w:ind w:firstLine="708"/>
        <w:jc w:val="both"/>
        <w:rPr>
          <w:rFonts w:ascii="Times New Roman" w:hAnsi="Times New Roman" w:cs="Times New Roman"/>
          <w:sz w:val="24"/>
          <w:szCs w:val="24"/>
          <w:lang w:val="uk-UA"/>
        </w:rPr>
      </w:pPr>
      <w:r w:rsidRPr="001E6B5E">
        <w:rPr>
          <w:rFonts w:ascii="Times New Roman" w:hAnsi="Times New Roman" w:cs="Times New Roman"/>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w:t>
      </w:r>
      <w:proofErr w:type="gramStart"/>
      <w:r w:rsidRPr="001E6B5E">
        <w:rPr>
          <w:rFonts w:ascii="Times New Roman" w:hAnsi="Times New Roman" w:cs="Times New Roman"/>
          <w:sz w:val="24"/>
          <w:szCs w:val="24"/>
        </w:rPr>
        <w:t>в</w:t>
      </w:r>
      <w:proofErr w:type="gramEnd"/>
      <w:r w:rsidRPr="001E6B5E">
        <w:rPr>
          <w:rFonts w:ascii="Times New Roman" w:hAnsi="Times New Roman" w:cs="Times New Roman"/>
          <w:sz w:val="24"/>
          <w:szCs w:val="24"/>
        </w:rPr>
        <w:t xml:space="preserve"> та зборів, що справляються в установленому ПКУ порядку. Відповідна ставка буде діяти лише протягом року, на який її прийнято.</w:t>
      </w:r>
    </w:p>
    <w:p w:rsidR="00E3606A" w:rsidRPr="001E6B5E" w:rsidRDefault="00E3606A" w:rsidP="00E3606A">
      <w:pPr>
        <w:pStyle w:val="1"/>
        <w:keepNext/>
        <w:keepLines/>
        <w:shd w:val="clear" w:color="auto" w:fill="auto"/>
        <w:spacing w:after="0" w:line="270" w:lineRule="exact"/>
        <w:ind w:left="40" w:firstLine="700"/>
        <w:jc w:val="both"/>
        <w:rPr>
          <w:sz w:val="24"/>
          <w:szCs w:val="24"/>
        </w:rPr>
      </w:pPr>
      <w:r w:rsidRPr="001E6B5E">
        <w:rPr>
          <w:sz w:val="24"/>
          <w:szCs w:val="24"/>
        </w:rPr>
        <w:t>VIII.  Визначення показників результативності дії регуляторного акта</w:t>
      </w:r>
    </w:p>
    <w:p w:rsidR="00E3606A" w:rsidRPr="001E6B5E" w:rsidRDefault="00E3606A" w:rsidP="00E3606A">
      <w:pPr>
        <w:pStyle w:val="a3"/>
        <w:spacing w:line="270" w:lineRule="exact"/>
        <w:ind w:left="40" w:firstLine="700"/>
      </w:pPr>
      <w:r w:rsidRPr="001E6B5E">
        <w:rPr>
          <w:sz w:val="24"/>
          <w:szCs w:val="24"/>
        </w:rPr>
        <w:t>Основними показниками результативності акта є:</w:t>
      </w:r>
    </w:p>
    <w:p w:rsidR="00E3606A" w:rsidRPr="001E6B5E" w:rsidRDefault="00E3606A" w:rsidP="00E3606A">
      <w:pPr>
        <w:pStyle w:val="a3"/>
        <w:numPr>
          <w:ilvl w:val="0"/>
          <w:numId w:val="1"/>
        </w:numPr>
        <w:tabs>
          <w:tab w:val="left" w:pos="909"/>
        </w:tabs>
        <w:spacing w:line="322" w:lineRule="exact"/>
        <w:ind w:left="40" w:right="40" w:firstLine="700"/>
        <w:rPr>
          <w:sz w:val="24"/>
          <w:szCs w:val="24"/>
        </w:rPr>
      </w:pPr>
      <w:r>
        <w:rPr>
          <w:noProof/>
          <w:lang w:val="ru-RU" w:eastAsia="ru-RU"/>
        </w:rPr>
        <mc:AlternateContent>
          <mc:Choice Requires="wps">
            <w:drawing>
              <wp:anchor distT="0" distB="0" distL="0" distR="114300" simplePos="0" relativeHeight="251659264" behindDoc="0" locked="0" layoutInCell="1" allowOverlap="1">
                <wp:simplePos x="0" y="0"/>
                <wp:positionH relativeFrom="page">
                  <wp:posOffset>1080135</wp:posOffset>
                </wp:positionH>
                <wp:positionV relativeFrom="paragraph">
                  <wp:posOffset>102235</wp:posOffset>
                </wp:positionV>
                <wp:extent cx="5870575" cy="349885"/>
                <wp:effectExtent l="3810" t="1905" r="2540" b="63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06A" w:rsidRDefault="00E3606A" w:rsidP="00E3606A">
                            <w:r>
                              <w:rPr>
                                <w:sz w:val="24"/>
                                <w:szCs w:val="24"/>
                              </w:rPr>
                              <w:t xml:space="preserve">             - забезпечення відповідних надходжень до бюджету громади від сплати </w:t>
                            </w:r>
                            <w:proofErr w:type="gramStart"/>
                            <w:r>
                              <w:rPr>
                                <w:sz w:val="24"/>
                                <w:szCs w:val="24"/>
                              </w:rPr>
                              <w:t>земельного</w:t>
                            </w:r>
                            <w:proofErr w:type="gramEnd"/>
                            <w:r>
                              <w:rPr>
                                <w:sz w:val="24"/>
                                <w:szCs w:val="24"/>
                              </w:rPr>
                              <w:t xml:space="preserve"> податку за лісові землі;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5.05pt;margin-top:8.05pt;width:462.25pt;height:27.55pt;z-index:251659264;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" stroked="f">
                <v:fill opacity="0"/>
                <v:textbox inset="0,0,0,0">
                  <w:txbxContent>
                    <w:p w:rsidR="00E3606A" w:rsidRDefault="00E3606A" w:rsidP="00E3606A">
                      <w:r>
                        <w:rPr>
                          <w:sz w:val="24"/>
                          <w:szCs w:val="24"/>
                        </w:rPr>
                        <w:t xml:space="preserve">             - забезпечення відповідних надходжень до бюджету громади від сплати </w:t>
                      </w:r>
                      <w:proofErr w:type="gramStart"/>
                      <w:r>
                        <w:rPr>
                          <w:sz w:val="24"/>
                          <w:szCs w:val="24"/>
                        </w:rPr>
                        <w:t>земельного</w:t>
                      </w:r>
                      <w:proofErr w:type="gramEnd"/>
                      <w:r>
                        <w:rPr>
                          <w:sz w:val="24"/>
                          <w:szCs w:val="24"/>
                        </w:rPr>
                        <w:t xml:space="preserve"> податку за лісові землі; </w:t>
                      </w:r>
                    </w:p>
                  </w:txbxContent>
                </v:textbox>
                <w10:wrap type="square" side="largest" anchorx="page"/>
              </v:shape>
            </w:pict>
          </mc:Fallback>
        </mc:AlternateContent>
      </w:r>
      <w:r w:rsidRPr="001E6B5E">
        <w:rPr>
          <w:sz w:val="24"/>
          <w:szCs w:val="24"/>
        </w:rPr>
        <w:t>створення фінансових можливостей сільської ради для задоволення соціальних та інших потреб територіальної громади</w:t>
      </w:r>
      <w:r w:rsidRPr="001E6B5E">
        <w:rPr>
          <w:sz w:val="24"/>
          <w:szCs w:val="24"/>
          <w:lang w:val="ru-RU"/>
        </w:rPr>
        <w:t>.</w:t>
      </w:r>
    </w:p>
    <w:p w:rsidR="00E3606A" w:rsidRPr="001E6B5E" w:rsidRDefault="00E3606A" w:rsidP="00E3606A">
      <w:pPr>
        <w:pStyle w:val="a3"/>
        <w:tabs>
          <w:tab w:val="left" w:pos="909"/>
        </w:tabs>
        <w:spacing w:line="322" w:lineRule="exact"/>
        <w:ind w:left="740" w:right="40"/>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E3606A" w:rsidRPr="001E6B5E" w:rsidTr="004E1E9C">
        <w:tc>
          <w:tcPr>
            <w:tcW w:w="580" w:type="dxa"/>
            <w:vMerge w:val="restart"/>
          </w:tcPr>
          <w:p w:rsidR="00E3606A" w:rsidRPr="001E6B5E" w:rsidRDefault="00E3606A" w:rsidP="004E1E9C">
            <w:pPr>
              <w:pStyle w:val="a3"/>
              <w:tabs>
                <w:tab w:val="left" w:pos="904"/>
              </w:tabs>
              <w:spacing w:line="317" w:lineRule="exact"/>
              <w:ind w:right="40"/>
              <w:rPr>
                <w:sz w:val="24"/>
                <w:szCs w:val="24"/>
              </w:rPr>
            </w:pPr>
            <w:r w:rsidRPr="001E6B5E">
              <w:rPr>
                <w:sz w:val="24"/>
                <w:szCs w:val="24"/>
              </w:rPr>
              <w:lastRenderedPageBreak/>
              <w:t>п/н</w:t>
            </w:r>
          </w:p>
        </w:tc>
        <w:tc>
          <w:tcPr>
            <w:tcW w:w="4206" w:type="dxa"/>
            <w:vMerge w:val="restart"/>
          </w:tcPr>
          <w:p w:rsidR="00E3606A" w:rsidRPr="001E6B5E" w:rsidRDefault="00E3606A" w:rsidP="004E1E9C">
            <w:pPr>
              <w:pStyle w:val="a3"/>
              <w:tabs>
                <w:tab w:val="left" w:pos="904"/>
              </w:tabs>
              <w:spacing w:line="317" w:lineRule="exact"/>
              <w:ind w:right="40"/>
              <w:jc w:val="center"/>
              <w:rPr>
                <w:b/>
                <w:sz w:val="24"/>
                <w:szCs w:val="24"/>
              </w:rPr>
            </w:pPr>
            <w:r w:rsidRPr="001E6B5E">
              <w:rPr>
                <w:b/>
                <w:sz w:val="24"/>
                <w:szCs w:val="24"/>
              </w:rPr>
              <w:t>Назва показника</w:t>
            </w:r>
          </w:p>
        </w:tc>
        <w:tc>
          <w:tcPr>
            <w:tcW w:w="4961" w:type="dxa"/>
            <w:gridSpan w:val="2"/>
          </w:tcPr>
          <w:p w:rsidR="00E3606A" w:rsidRPr="001E6B5E" w:rsidRDefault="00E3606A" w:rsidP="004E1E9C">
            <w:pPr>
              <w:pStyle w:val="a3"/>
              <w:tabs>
                <w:tab w:val="left" w:pos="904"/>
              </w:tabs>
              <w:spacing w:line="317" w:lineRule="exact"/>
              <w:ind w:right="40"/>
              <w:jc w:val="center"/>
              <w:rPr>
                <w:b/>
                <w:sz w:val="24"/>
                <w:shd w:val="clear" w:color="auto" w:fill="FFFFFF"/>
              </w:rPr>
            </w:pPr>
            <w:r w:rsidRPr="001E6B5E">
              <w:rPr>
                <w:b/>
                <w:sz w:val="24"/>
                <w:szCs w:val="24"/>
              </w:rPr>
              <w:t xml:space="preserve">У разі прийняття рішення про встановлення податку </w:t>
            </w:r>
            <w:r w:rsidRPr="001E6B5E">
              <w:rPr>
                <w:b/>
                <w:sz w:val="24"/>
                <w:shd w:val="clear" w:color="auto" w:fill="FFFFFF"/>
              </w:rPr>
              <w:t xml:space="preserve">за лісові землі </w:t>
            </w:r>
          </w:p>
          <w:p w:rsidR="00E3606A" w:rsidRPr="001E6B5E" w:rsidRDefault="00E3606A" w:rsidP="004E1E9C">
            <w:pPr>
              <w:pStyle w:val="a3"/>
              <w:tabs>
                <w:tab w:val="left" w:pos="904"/>
              </w:tabs>
              <w:spacing w:line="317" w:lineRule="exact"/>
              <w:ind w:right="40"/>
              <w:jc w:val="center"/>
              <w:rPr>
                <w:b/>
                <w:sz w:val="24"/>
                <w:szCs w:val="24"/>
              </w:rPr>
            </w:pPr>
            <w:r w:rsidRPr="001E6B5E">
              <w:rPr>
                <w:b/>
                <w:sz w:val="24"/>
                <w:szCs w:val="24"/>
              </w:rPr>
              <w:t>на 2019 р.</w:t>
            </w:r>
          </w:p>
        </w:tc>
      </w:tr>
      <w:tr w:rsidR="00E3606A" w:rsidRPr="001E6B5E" w:rsidTr="004E1E9C">
        <w:tc>
          <w:tcPr>
            <w:tcW w:w="580" w:type="dxa"/>
            <w:vMerge/>
          </w:tcPr>
          <w:p w:rsidR="00E3606A" w:rsidRPr="001E6B5E" w:rsidRDefault="00E3606A" w:rsidP="004E1E9C">
            <w:pPr>
              <w:pStyle w:val="a3"/>
              <w:tabs>
                <w:tab w:val="left" w:pos="904"/>
              </w:tabs>
              <w:spacing w:line="317" w:lineRule="exact"/>
              <w:ind w:right="40"/>
              <w:rPr>
                <w:sz w:val="24"/>
                <w:szCs w:val="24"/>
              </w:rPr>
            </w:pPr>
          </w:p>
        </w:tc>
        <w:tc>
          <w:tcPr>
            <w:tcW w:w="4206" w:type="dxa"/>
            <w:vMerge/>
          </w:tcPr>
          <w:p w:rsidR="00E3606A" w:rsidRPr="001E6B5E" w:rsidRDefault="00E3606A" w:rsidP="004E1E9C">
            <w:pPr>
              <w:pStyle w:val="a3"/>
              <w:tabs>
                <w:tab w:val="left" w:pos="904"/>
              </w:tabs>
              <w:spacing w:line="317" w:lineRule="exact"/>
              <w:ind w:right="40"/>
              <w:rPr>
                <w:b/>
                <w:sz w:val="24"/>
                <w:szCs w:val="24"/>
              </w:rPr>
            </w:pPr>
          </w:p>
        </w:tc>
        <w:tc>
          <w:tcPr>
            <w:tcW w:w="2268" w:type="dxa"/>
          </w:tcPr>
          <w:p w:rsidR="00E3606A" w:rsidRPr="001E6B5E" w:rsidRDefault="00E3606A" w:rsidP="004E1E9C">
            <w:pPr>
              <w:pStyle w:val="a3"/>
              <w:tabs>
                <w:tab w:val="left" w:pos="904"/>
              </w:tabs>
              <w:spacing w:line="317" w:lineRule="exact"/>
              <w:ind w:right="40"/>
              <w:jc w:val="center"/>
              <w:rPr>
                <w:b/>
                <w:sz w:val="24"/>
                <w:szCs w:val="24"/>
              </w:rPr>
            </w:pPr>
            <w:r w:rsidRPr="001E6B5E">
              <w:rPr>
                <w:b/>
                <w:sz w:val="24"/>
                <w:szCs w:val="24"/>
              </w:rPr>
              <w:t>Ставка, %</w:t>
            </w:r>
          </w:p>
        </w:tc>
        <w:tc>
          <w:tcPr>
            <w:tcW w:w="2693" w:type="dxa"/>
          </w:tcPr>
          <w:p w:rsidR="00E3606A" w:rsidRPr="001E6B5E" w:rsidRDefault="00E3606A" w:rsidP="004E1E9C">
            <w:pPr>
              <w:pStyle w:val="a3"/>
              <w:tabs>
                <w:tab w:val="left" w:pos="904"/>
              </w:tabs>
              <w:spacing w:line="317" w:lineRule="exact"/>
              <w:ind w:right="-108"/>
              <w:jc w:val="center"/>
              <w:rPr>
                <w:b/>
                <w:sz w:val="24"/>
                <w:szCs w:val="24"/>
              </w:rPr>
            </w:pPr>
            <w:r w:rsidRPr="001E6B5E">
              <w:rPr>
                <w:b/>
                <w:sz w:val="24"/>
                <w:szCs w:val="24"/>
              </w:rPr>
              <w:t>Очікуваний обсяг надходжень, тис.грн.</w:t>
            </w:r>
          </w:p>
        </w:tc>
      </w:tr>
      <w:tr w:rsidR="00E3606A" w:rsidRPr="001E6B5E" w:rsidTr="004E1E9C">
        <w:trPr>
          <w:trHeight w:val="774"/>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1</w:t>
            </w:r>
          </w:p>
        </w:tc>
        <w:tc>
          <w:tcPr>
            <w:tcW w:w="4206" w:type="dxa"/>
            <w:vAlign w:val="center"/>
          </w:tcPr>
          <w:p w:rsidR="00E3606A" w:rsidRPr="001E6B5E" w:rsidRDefault="00E3606A" w:rsidP="004E1E9C">
            <w:pPr>
              <w:pStyle w:val="a3"/>
              <w:tabs>
                <w:tab w:val="left" w:pos="904"/>
              </w:tabs>
              <w:spacing w:after="120" w:line="317" w:lineRule="exact"/>
              <w:jc w:val="center"/>
              <w:rPr>
                <w:sz w:val="24"/>
                <w:szCs w:val="24"/>
              </w:rPr>
            </w:pPr>
            <w:r w:rsidRPr="001E6B5E">
              <w:rPr>
                <w:sz w:val="24"/>
                <w:szCs w:val="24"/>
              </w:rPr>
              <w:t>Разом надходжень до сільського бюджету, в тому числі:</w:t>
            </w:r>
          </w:p>
        </w:tc>
        <w:tc>
          <w:tcPr>
            <w:tcW w:w="2268"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Х</w:t>
            </w:r>
          </w:p>
        </w:tc>
        <w:tc>
          <w:tcPr>
            <w:tcW w:w="2693"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3,415</w:t>
            </w:r>
          </w:p>
        </w:tc>
      </w:tr>
      <w:tr w:rsidR="00E3606A" w:rsidRPr="001E6B5E" w:rsidTr="004E1E9C">
        <w:trPr>
          <w:trHeight w:val="774"/>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p>
        </w:tc>
        <w:tc>
          <w:tcPr>
            <w:tcW w:w="4206" w:type="dxa"/>
            <w:vAlign w:val="center"/>
          </w:tcPr>
          <w:p w:rsidR="00E3606A" w:rsidRPr="001E6B5E" w:rsidRDefault="00E3606A" w:rsidP="004E1E9C">
            <w:pPr>
              <w:pStyle w:val="a3"/>
              <w:tabs>
                <w:tab w:val="left" w:pos="904"/>
              </w:tabs>
              <w:spacing w:after="120" w:line="317" w:lineRule="exact"/>
              <w:jc w:val="left"/>
              <w:rPr>
                <w:sz w:val="24"/>
                <w:szCs w:val="24"/>
              </w:rPr>
            </w:pPr>
            <w:r w:rsidRPr="001E6B5E">
              <w:rPr>
                <w:sz w:val="24"/>
                <w:szCs w:val="24"/>
              </w:rPr>
              <w:t xml:space="preserve">Податок </w:t>
            </w:r>
            <w:r w:rsidRPr="001E6B5E">
              <w:rPr>
                <w:sz w:val="24"/>
                <w:shd w:val="clear" w:color="auto" w:fill="FFFFFF"/>
              </w:rPr>
              <w:t>за лісові землі</w:t>
            </w:r>
          </w:p>
        </w:tc>
        <w:tc>
          <w:tcPr>
            <w:tcW w:w="2268"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0,1</w:t>
            </w:r>
          </w:p>
        </w:tc>
        <w:tc>
          <w:tcPr>
            <w:tcW w:w="2693"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3,415</w:t>
            </w:r>
          </w:p>
        </w:tc>
      </w:tr>
      <w:tr w:rsidR="00E3606A" w:rsidRPr="001E6B5E" w:rsidTr="004E1E9C">
        <w:trPr>
          <w:trHeight w:val="820"/>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2</w:t>
            </w:r>
          </w:p>
        </w:tc>
        <w:tc>
          <w:tcPr>
            <w:tcW w:w="4206" w:type="dxa"/>
            <w:vAlign w:val="center"/>
          </w:tcPr>
          <w:p w:rsidR="00E3606A" w:rsidRPr="001E6B5E" w:rsidRDefault="00E3606A" w:rsidP="004E1E9C">
            <w:pPr>
              <w:pStyle w:val="a3"/>
              <w:tabs>
                <w:tab w:val="left" w:pos="904"/>
              </w:tabs>
              <w:spacing w:after="120" w:line="317" w:lineRule="exact"/>
              <w:jc w:val="left"/>
              <w:rPr>
                <w:sz w:val="24"/>
                <w:szCs w:val="24"/>
              </w:rPr>
            </w:pPr>
            <w:r w:rsidRPr="001E6B5E">
              <w:rPr>
                <w:sz w:val="24"/>
                <w:szCs w:val="24"/>
              </w:rPr>
              <w:t>Кількість суб`єктів господарювання та/або фізичних осіб, на яких поширюватиметься дія акта, одиниць</w:t>
            </w:r>
          </w:p>
        </w:tc>
        <w:tc>
          <w:tcPr>
            <w:tcW w:w="4961" w:type="dxa"/>
            <w:gridSpan w:val="2"/>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1</w:t>
            </w:r>
          </w:p>
        </w:tc>
      </w:tr>
      <w:tr w:rsidR="00E3606A" w:rsidRPr="001E6B5E" w:rsidTr="004E1E9C">
        <w:trPr>
          <w:trHeight w:val="820"/>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3</w:t>
            </w:r>
          </w:p>
        </w:tc>
        <w:tc>
          <w:tcPr>
            <w:tcW w:w="4206" w:type="dxa"/>
            <w:vAlign w:val="center"/>
          </w:tcPr>
          <w:p w:rsidR="00E3606A" w:rsidRPr="001E6B5E" w:rsidRDefault="00E3606A" w:rsidP="004E1E9C">
            <w:pPr>
              <w:pStyle w:val="a3"/>
              <w:tabs>
                <w:tab w:val="left" w:pos="904"/>
              </w:tabs>
              <w:spacing w:after="120" w:line="317" w:lineRule="exact"/>
              <w:jc w:val="left"/>
              <w:rPr>
                <w:sz w:val="24"/>
                <w:szCs w:val="24"/>
              </w:rPr>
            </w:pPr>
            <w:r w:rsidRPr="001E6B5E">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3415,00</w:t>
            </w:r>
          </w:p>
        </w:tc>
      </w:tr>
      <w:tr w:rsidR="00E3606A" w:rsidRPr="001E6B5E" w:rsidTr="004E1E9C">
        <w:trPr>
          <w:trHeight w:val="820"/>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4</w:t>
            </w:r>
          </w:p>
        </w:tc>
        <w:tc>
          <w:tcPr>
            <w:tcW w:w="4206" w:type="dxa"/>
            <w:vAlign w:val="center"/>
          </w:tcPr>
          <w:p w:rsidR="00E3606A" w:rsidRPr="001E6B5E" w:rsidRDefault="00E3606A" w:rsidP="004E1E9C">
            <w:pPr>
              <w:pStyle w:val="a3"/>
              <w:tabs>
                <w:tab w:val="left" w:pos="904"/>
              </w:tabs>
              <w:spacing w:after="120" w:line="317" w:lineRule="exact"/>
              <w:jc w:val="left"/>
              <w:rPr>
                <w:sz w:val="24"/>
                <w:szCs w:val="24"/>
                <w:lang w:val="ru-RU"/>
              </w:rPr>
            </w:pPr>
            <w:r w:rsidRPr="001E6B5E">
              <w:rPr>
                <w:sz w:val="24"/>
                <w:szCs w:val="24"/>
              </w:rPr>
              <w:t>Час, що витрачатиметься суб’єктами господарювання та/або фізичними особами, пов’язаними з виконанням вимог акта, години</w:t>
            </w:r>
            <w:r w:rsidRPr="001E6B5E">
              <w:rPr>
                <w:sz w:val="24"/>
                <w:szCs w:val="24"/>
                <w:lang w:val="ru-RU"/>
              </w:rPr>
              <w:t xml:space="preserve"> на 1 суб.</w:t>
            </w:r>
          </w:p>
        </w:tc>
        <w:tc>
          <w:tcPr>
            <w:tcW w:w="4961" w:type="dxa"/>
            <w:gridSpan w:val="2"/>
            <w:vAlign w:val="center"/>
          </w:tcPr>
          <w:p w:rsidR="00E3606A" w:rsidRPr="001E6B5E" w:rsidRDefault="00E3606A" w:rsidP="004E1E9C">
            <w:pPr>
              <w:pStyle w:val="a3"/>
              <w:tabs>
                <w:tab w:val="left" w:pos="904"/>
              </w:tabs>
              <w:spacing w:line="317" w:lineRule="exact"/>
              <w:ind w:right="40"/>
              <w:jc w:val="center"/>
              <w:rPr>
                <w:sz w:val="24"/>
                <w:szCs w:val="24"/>
                <w:lang w:val="ru-RU"/>
              </w:rPr>
            </w:pPr>
            <w:r w:rsidRPr="001E6B5E">
              <w:rPr>
                <w:sz w:val="24"/>
                <w:szCs w:val="24"/>
              </w:rPr>
              <w:t>11 годин</w:t>
            </w:r>
          </w:p>
        </w:tc>
      </w:tr>
      <w:tr w:rsidR="00E3606A" w:rsidRPr="001E6B5E" w:rsidTr="004E1E9C">
        <w:trPr>
          <w:trHeight w:val="820"/>
        </w:trPr>
        <w:tc>
          <w:tcPr>
            <w:tcW w:w="580" w:type="dxa"/>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5</w:t>
            </w:r>
          </w:p>
        </w:tc>
        <w:tc>
          <w:tcPr>
            <w:tcW w:w="4206" w:type="dxa"/>
          </w:tcPr>
          <w:p w:rsidR="00E3606A" w:rsidRPr="001E6B5E" w:rsidRDefault="00E3606A" w:rsidP="004E1E9C">
            <w:pPr>
              <w:pStyle w:val="a3"/>
              <w:tabs>
                <w:tab w:val="left" w:pos="904"/>
              </w:tabs>
              <w:spacing w:line="317" w:lineRule="exact"/>
              <w:ind w:right="40"/>
              <w:rPr>
                <w:sz w:val="24"/>
                <w:szCs w:val="24"/>
              </w:rPr>
            </w:pPr>
            <w:r w:rsidRPr="001E6B5E">
              <w:rPr>
                <w:sz w:val="24"/>
                <w:szCs w:val="24"/>
              </w:rPr>
              <w:t>Рівень поінформованості суб`єктів господарювання та/або фізичних осіб з основних положень акта, %</w:t>
            </w:r>
          </w:p>
          <w:p w:rsidR="00E3606A" w:rsidRPr="001E6B5E" w:rsidRDefault="00E3606A" w:rsidP="004E1E9C">
            <w:pPr>
              <w:pStyle w:val="a3"/>
              <w:tabs>
                <w:tab w:val="left" w:pos="904"/>
              </w:tabs>
              <w:spacing w:line="317" w:lineRule="exact"/>
              <w:ind w:right="40"/>
              <w:rPr>
                <w:sz w:val="24"/>
                <w:szCs w:val="24"/>
              </w:rPr>
            </w:pPr>
            <w:r w:rsidRPr="001E6B5E">
              <w:rPr>
                <w:sz w:val="24"/>
                <w:szCs w:val="24"/>
              </w:rPr>
              <w:t>Оприлюднені повідомлення, проект рішення, АРВ:</w:t>
            </w:r>
          </w:p>
          <w:p w:rsidR="00E3606A" w:rsidRPr="001E6B5E" w:rsidRDefault="00E3606A" w:rsidP="004E1E9C">
            <w:pPr>
              <w:pStyle w:val="a3"/>
              <w:tabs>
                <w:tab w:val="left" w:pos="904"/>
              </w:tabs>
              <w:spacing w:line="317" w:lineRule="exact"/>
              <w:ind w:right="40"/>
              <w:rPr>
                <w:sz w:val="24"/>
                <w:szCs w:val="24"/>
              </w:rPr>
            </w:pPr>
            <w:r w:rsidRPr="001E6B5E">
              <w:rPr>
                <w:sz w:val="24"/>
                <w:szCs w:val="24"/>
              </w:rPr>
              <w:t>- на офіційному сайті Чернігівської районної ради</w:t>
            </w:r>
          </w:p>
        </w:tc>
        <w:tc>
          <w:tcPr>
            <w:tcW w:w="4961" w:type="dxa"/>
            <w:gridSpan w:val="2"/>
            <w:vAlign w:val="center"/>
          </w:tcPr>
          <w:p w:rsidR="00E3606A" w:rsidRPr="001E6B5E" w:rsidRDefault="00E3606A" w:rsidP="004E1E9C">
            <w:pPr>
              <w:pStyle w:val="a3"/>
              <w:tabs>
                <w:tab w:val="left" w:pos="904"/>
              </w:tabs>
              <w:spacing w:line="317" w:lineRule="exact"/>
              <w:ind w:right="40"/>
              <w:jc w:val="center"/>
              <w:rPr>
                <w:sz w:val="24"/>
                <w:szCs w:val="24"/>
              </w:rPr>
            </w:pPr>
            <w:r w:rsidRPr="001E6B5E">
              <w:rPr>
                <w:sz w:val="24"/>
                <w:szCs w:val="24"/>
              </w:rPr>
              <w:t>100%</w:t>
            </w:r>
          </w:p>
        </w:tc>
      </w:tr>
    </w:tbl>
    <w:p w:rsidR="00E3606A" w:rsidRPr="001E6B5E" w:rsidRDefault="00E3606A" w:rsidP="00E3606A">
      <w:pPr>
        <w:pStyle w:val="a3"/>
        <w:tabs>
          <w:tab w:val="left" w:pos="904"/>
        </w:tabs>
        <w:spacing w:line="317" w:lineRule="exact"/>
        <w:ind w:left="40" w:right="40"/>
      </w:pPr>
    </w:p>
    <w:p w:rsidR="00E3606A" w:rsidRPr="001E6B5E" w:rsidRDefault="00E3606A" w:rsidP="00E3606A">
      <w:pPr>
        <w:ind w:firstLine="708"/>
        <w:jc w:val="center"/>
        <w:rPr>
          <w:rFonts w:ascii="Times New Roman" w:hAnsi="Times New Roman" w:cs="Times New Roman"/>
          <w:b/>
          <w:sz w:val="24"/>
          <w:szCs w:val="24"/>
        </w:rPr>
      </w:pPr>
      <w:r w:rsidRPr="001E6B5E">
        <w:rPr>
          <w:rFonts w:ascii="Times New Roman" w:hAnsi="Times New Roman" w:cs="Times New Roman"/>
          <w:b/>
          <w:sz w:val="24"/>
          <w:szCs w:val="24"/>
        </w:rPr>
        <w:t>IX. Визначення заході</w:t>
      </w:r>
      <w:proofErr w:type="gramStart"/>
      <w:r w:rsidRPr="001E6B5E">
        <w:rPr>
          <w:rFonts w:ascii="Times New Roman" w:hAnsi="Times New Roman" w:cs="Times New Roman"/>
          <w:b/>
          <w:sz w:val="24"/>
          <w:szCs w:val="24"/>
        </w:rPr>
        <w:t>в</w:t>
      </w:r>
      <w:proofErr w:type="gramEnd"/>
      <w:r w:rsidRPr="001E6B5E">
        <w:rPr>
          <w:rFonts w:ascii="Times New Roman" w:hAnsi="Times New Roman" w:cs="Times New Roman"/>
          <w:b/>
          <w:sz w:val="24"/>
          <w:szCs w:val="24"/>
        </w:rPr>
        <w:t>, за допомогою яких здійснюватиметься відстеження результативності дії регуляторного акта</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xml:space="preserve">Відстеження результативності регуляторного акта буде здійснюватися виконавчим комітетом Кувечицької сільської </w:t>
      </w:r>
      <w:proofErr w:type="gramStart"/>
      <w:r w:rsidRPr="001E6B5E">
        <w:rPr>
          <w:rFonts w:ascii="Times New Roman" w:hAnsi="Times New Roman" w:cs="Times New Roman"/>
          <w:sz w:val="24"/>
          <w:szCs w:val="24"/>
        </w:rPr>
        <w:t>ради</w:t>
      </w:r>
      <w:proofErr w:type="gramEnd"/>
      <w:r w:rsidRPr="001E6B5E">
        <w:rPr>
          <w:rFonts w:ascii="Times New Roman" w:hAnsi="Times New Roman" w:cs="Times New Roman"/>
          <w:sz w:val="24"/>
          <w:szCs w:val="24"/>
        </w:rPr>
        <w:t xml:space="preserve">. </w:t>
      </w:r>
    </w:p>
    <w:p w:rsidR="00E3606A" w:rsidRPr="001E6B5E" w:rsidRDefault="00E3606A" w:rsidP="00E3606A">
      <w:pPr>
        <w:ind w:firstLine="708"/>
        <w:jc w:val="both"/>
        <w:rPr>
          <w:rFonts w:ascii="Times New Roman" w:hAnsi="Times New Roman" w:cs="Times New Roman"/>
          <w:b/>
          <w:sz w:val="24"/>
          <w:szCs w:val="24"/>
        </w:rPr>
      </w:pPr>
    </w:p>
    <w:p w:rsidR="00E3606A" w:rsidRPr="001E6B5E" w:rsidRDefault="00E3606A" w:rsidP="00E3606A">
      <w:pPr>
        <w:ind w:firstLine="708"/>
        <w:jc w:val="both"/>
        <w:rPr>
          <w:rFonts w:ascii="Times New Roman" w:hAnsi="Times New Roman" w:cs="Times New Roman"/>
          <w:b/>
          <w:sz w:val="24"/>
          <w:szCs w:val="24"/>
        </w:rPr>
      </w:pPr>
      <w:r w:rsidRPr="001E6B5E">
        <w:rPr>
          <w:rFonts w:ascii="Times New Roman" w:hAnsi="Times New Roman" w:cs="Times New Roman"/>
          <w:b/>
          <w:sz w:val="24"/>
          <w:szCs w:val="24"/>
        </w:rPr>
        <w:t>Метод проведення відстеження результативності:</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Статистичний.</w:t>
      </w:r>
    </w:p>
    <w:p w:rsidR="00E3606A" w:rsidRPr="001E6B5E" w:rsidRDefault="00E3606A" w:rsidP="00E3606A">
      <w:pPr>
        <w:ind w:firstLine="708"/>
        <w:jc w:val="both"/>
        <w:rPr>
          <w:rFonts w:ascii="Times New Roman" w:hAnsi="Times New Roman" w:cs="Times New Roman"/>
          <w:b/>
          <w:sz w:val="24"/>
          <w:szCs w:val="24"/>
        </w:rPr>
      </w:pPr>
      <w:r w:rsidRPr="001E6B5E">
        <w:rPr>
          <w:rFonts w:ascii="Times New Roman" w:hAnsi="Times New Roman" w:cs="Times New Roman"/>
          <w:b/>
          <w:sz w:val="24"/>
          <w:szCs w:val="24"/>
        </w:rPr>
        <w:t>Вид даних, за допомогою яких здійснюватиметься відстеження результативності:</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Статистичні.</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 аналітичні показники ОДПІ ГУ ДФС у Чернігівській області;</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t>Базове відстеження результативності регуляторного акта буде здійснюватися до дня набрання чинності цим регуляторним актом за показниками результативності регуляторного акта.</w:t>
      </w:r>
    </w:p>
    <w:p w:rsidR="00E3606A" w:rsidRPr="001E6B5E" w:rsidRDefault="00E3606A" w:rsidP="00E3606A">
      <w:pPr>
        <w:ind w:firstLine="708"/>
        <w:jc w:val="both"/>
        <w:rPr>
          <w:rFonts w:ascii="Times New Roman" w:hAnsi="Times New Roman" w:cs="Times New Roman"/>
          <w:sz w:val="24"/>
          <w:szCs w:val="24"/>
        </w:rPr>
      </w:pPr>
      <w:r w:rsidRPr="001E6B5E">
        <w:rPr>
          <w:rFonts w:ascii="Times New Roman" w:hAnsi="Times New Roman" w:cs="Times New Roman"/>
          <w:sz w:val="24"/>
          <w:szCs w:val="24"/>
        </w:rPr>
        <w:lastRenderedPageBreak/>
        <w:t xml:space="preserve">Повторне відстеження результативності буде здійснюватися через </w:t>
      </w:r>
      <w:proofErr w:type="gramStart"/>
      <w:r w:rsidRPr="001E6B5E">
        <w:rPr>
          <w:rFonts w:ascii="Times New Roman" w:hAnsi="Times New Roman" w:cs="Times New Roman"/>
          <w:sz w:val="24"/>
          <w:szCs w:val="24"/>
        </w:rPr>
        <w:t>р</w:t>
      </w:r>
      <w:proofErr w:type="gramEnd"/>
      <w:r w:rsidRPr="001E6B5E">
        <w:rPr>
          <w:rFonts w:ascii="Times New Roman" w:hAnsi="Times New Roman" w:cs="Times New Roman"/>
          <w:sz w:val="24"/>
          <w:szCs w:val="24"/>
        </w:rPr>
        <w:t xml:space="preserve">ік з дня набрання чинності регуляторним актом. </w:t>
      </w:r>
    </w:p>
    <w:p w:rsidR="00E3606A" w:rsidRPr="001E6B5E" w:rsidRDefault="00E3606A" w:rsidP="00E3606A">
      <w:pPr>
        <w:jc w:val="both"/>
        <w:rPr>
          <w:rFonts w:ascii="Times New Roman" w:hAnsi="Times New Roman" w:cs="Times New Roman"/>
          <w:sz w:val="24"/>
          <w:szCs w:val="24"/>
          <w:lang w:val="uk-UA"/>
        </w:rPr>
      </w:pPr>
    </w:p>
    <w:p w:rsidR="00E3606A" w:rsidRPr="001E6B5E" w:rsidRDefault="00E3606A" w:rsidP="00E3606A">
      <w:pPr>
        <w:rPr>
          <w:rFonts w:ascii="Times New Roman" w:hAnsi="Times New Roman" w:cs="Times New Roman"/>
          <w:sz w:val="24"/>
          <w:szCs w:val="24"/>
        </w:rPr>
      </w:pPr>
      <w:r w:rsidRPr="001E6B5E">
        <w:rPr>
          <w:rFonts w:ascii="Times New Roman" w:hAnsi="Times New Roman" w:cs="Times New Roman"/>
          <w:b/>
          <w:sz w:val="24"/>
          <w:szCs w:val="24"/>
        </w:rPr>
        <w:t>В. о. голови Кувечицької  сільської  ради</w:t>
      </w:r>
      <w:r w:rsidRPr="001E6B5E">
        <w:rPr>
          <w:rFonts w:ascii="Times New Roman" w:hAnsi="Times New Roman" w:cs="Times New Roman"/>
          <w:sz w:val="24"/>
          <w:szCs w:val="24"/>
        </w:rPr>
        <w:t xml:space="preserve">                                                    Л.І. Шестак </w:t>
      </w:r>
    </w:p>
    <w:p w:rsidR="00E3606A" w:rsidRPr="001E6B5E" w:rsidRDefault="00E3606A" w:rsidP="00E3606A">
      <w:pPr>
        <w:ind w:firstLine="708"/>
        <w:jc w:val="both"/>
        <w:rPr>
          <w:rFonts w:ascii="Times New Roman" w:hAnsi="Times New Roman" w:cs="Times New Roman"/>
          <w:sz w:val="24"/>
          <w:szCs w:val="24"/>
        </w:rPr>
      </w:pPr>
    </w:p>
    <w:p w:rsidR="00E3606A" w:rsidRPr="001E6B5E" w:rsidRDefault="00E3606A" w:rsidP="00E3606A">
      <w:pPr>
        <w:ind w:firstLine="708"/>
        <w:jc w:val="both"/>
        <w:rPr>
          <w:rFonts w:ascii="Times New Roman" w:hAnsi="Times New Roman" w:cs="Times New Roman"/>
          <w:sz w:val="24"/>
          <w:szCs w:val="24"/>
        </w:rPr>
      </w:pPr>
    </w:p>
    <w:p w:rsidR="00E3606A" w:rsidRPr="001E6B5E" w:rsidRDefault="00E3606A" w:rsidP="00E3606A">
      <w:pPr>
        <w:pStyle w:val="a5"/>
        <w:shd w:val="clear" w:color="auto" w:fill="auto"/>
        <w:spacing w:line="331" w:lineRule="exact"/>
        <w:jc w:val="center"/>
        <w:rPr>
          <w:b/>
          <w:sz w:val="24"/>
          <w:szCs w:val="24"/>
          <w:lang w:val="uk-UA"/>
        </w:rPr>
      </w:pPr>
    </w:p>
    <w:p w:rsidR="00E3606A" w:rsidRPr="001E6B5E" w:rsidRDefault="00E3606A" w:rsidP="00E3606A">
      <w:pPr>
        <w:pStyle w:val="a5"/>
        <w:shd w:val="clear" w:color="auto" w:fill="auto"/>
        <w:spacing w:line="331" w:lineRule="exact"/>
        <w:ind w:left="5245"/>
        <w:jc w:val="center"/>
        <w:rPr>
          <w:sz w:val="24"/>
          <w:szCs w:val="24"/>
          <w:lang w:val="uk-UA"/>
        </w:rPr>
      </w:pPr>
      <w:r w:rsidRPr="001E6B5E">
        <w:rPr>
          <w:sz w:val="24"/>
          <w:szCs w:val="24"/>
        </w:rPr>
        <w:t xml:space="preserve">Додаток </w:t>
      </w:r>
      <w:r w:rsidRPr="001E6B5E">
        <w:rPr>
          <w:sz w:val="24"/>
          <w:szCs w:val="24"/>
          <w:lang w:val="uk-UA"/>
        </w:rPr>
        <w:t>1</w:t>
      </w:r>
      <w:r w:rsidRPr="001E6B5E">
        <w:rPr>
          <w:sz w:val="24"/>
          <w:szCs w:val="24"/>
        </w:rPr>
        <w:t xml:space="preserve"> </w:t>
      </w:r>
    </w:p>
    <w:p w:rsidR="00E3606A" w:rsidRPr="001E6B5E" w:rsidRDefault="00E3606A" w:rsidP="00E3606A">
      <w:pPr>
        <w:pStyle w:val="a5"/>
        <w:shd w:val="clear" w:color="auto" w:fill="auto"/>
        <w:spacing w:line="331" w:lineRule="exact"/>
        <w:ind w:left="5245"/>
        <w:jc w:val="center"/>
        <w:rPr>
          <w:b/>
          <w:sz w:val="24"/>
          <w:szCs w:val="24"/>
          <w:lang w:val="uk-UA"/>
        </w:rPr>
      </w:pPr>
      <w:r w:rsidRPr="001E6B5E">
        <w:rPr>
          <w:sz w:val="24"/>
          <w:szCs w:val="24"/>
        </w:rPr>
        <w:t>до аналізу регуляторного впливу</w:t>
      </w:r>
    </w:p>
    <w:p w:rsidR="00E3606A" w:rsidRPr="001E6B5E" w:rsidRDefault="00E3606A" w:rsidP="00E3606A">
      <w:pPr>
        <w:pStyle w:val="a5"/>
        <w:shd w:val="clear" w:color="auto" w:fill="auto"/>
        <w:spacing w:line="331" w:lineRule="exact"/>
        <w:jc w:val="center"/>
        <w:rPr>
          <w:b/>
          <w:sz w:val="24"/>
          <w:szCs w:val="24"/>
          <w:lang w:val="uk-UA"/>
        </w:rPr>
      </w:pPr>
    </w:p>
    <w:p w:rsidR="00E3606A" w:rsidRPr="001E6B5E" w:rsidRDefault="00E3606A" w:rsidP="00E3606A">
      <w:pPr>
        <w:pStyle w:val="a5"/>
        <w:shd w:val="clear" w:color="auto" w:fill="auto"/>
        <w:spacing w:line="331" w:lineRule="exact"/>
        <w:jc w:val="center"/>
        <w:rPr>
          <w:b/>
        </w:rPr>
      </w:pPr>
      <w:r w:rsidRPr="001E6B5E">
        <w:rPr>
          <w:b/>
          <w:sz w:val="24"/>
          <w:szCs w:val="24"/>
          <w:lang w:val="uk-UA"/>
        </w:rPr>
        <w:t>В И Т Р А Т И</w:t>
      </w:r>
    </w:p>
    <w:p w:rsidR="00E3606A" w:rsidRPr="001E6B5E" w:rsidRDefault="00E3606A" w:rsidP="00E3606A">
      <w:pPr>
        <w:pStyle w:val="a5"/>
        <w:shd w:val="clear" w:color="auto" w:fill="auto"/>
        <w:spacing w:line="331" w:lineRule="exact"/>
        <w:jc w:val="center"/>
        <w:rPr>
          <w:b/>
          <w:sz w:val="24"/>
          <w:szCs w:val="24"/>
        </w:rPr>
      </w:pPr>
      <w:r w:rsidRPr="001E6B5E">
        <w:rPr>
          <w:b/>
        </w:rPr>
        <w:t xml:space="preserve"> </w:t>
      </w:r>
      <w:r w:rsidRPr="001E6B5E">
        <w:rPr>
          <w:b/>
          <w:sz w:val="24"/>
          <w:szCs w:val="24"/>
        </w:rPr>
        <w:t xml:space="preserve">на одного суб'єкта господарювання великого і середнього </w:t>
      </w:r>
      <w:proofErr w:type="gramStart"/>
      <w:r w:rsidRPr="001E6B5E">
        <w:rPr>
          <w:b/>
          <w:sz w:val="24"/>
          <w:szCs w:val="24"/>
        </w:rPr>
        <w:t>п</w:t>
      </w:r>
      <w:proofErr w:type="gramEnd"/>
      <w:r w:rsidRPr="001E6B5E">
        <w:rPr>
          <w:b/>
          <w:sz w:val="24"/>
          <w:szCs w:val="24"/>
        </w:rPr>
        <w:t>ідприємництва, які виникають внаслідок дії регуляторного акта</w:t>
      </w:r>
    </w:p>
    <w:p w:rsidR="00E3606A" w:rsidRPr="001E6B5E" w:rsidRDefault="00E3606A" w:rsidP="00E3606A">
      <w:pPr>
        <w:pStyle w:val="a5"/>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spacing w:line="322" w:lineRule="exact"/>
              <w:jc w:val="center"/>
              <w:rPr>
                <w:b/>
                <w:sz w:val="24"/>
                <w:szCs w:val="24"/>
              </w:rPr>
            </w:pPr>
            <w:r w:rsidRPr="001E6B5E">
              <w:rPr>
                <w:b/>
                <w:sz w:val="24"/>
                <w:szCs w:val="24"/>
              </w:rPr>
              <w:t>п/№</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ind w:left="40"/>
              <w:jc w:val="center"/>
              <w:rPr>
                <w:b/>
                <w:sz w:val="24"/>
                <w:szCs w:val="24"/>
              </w:rPr>
            </w:pPr>
            <w:r w:rsidRPr="001E6B5E">
              <w:rPr>
                <w:b/>
                <w:sz w:val="24"/>
                <w:szCs w:val="24"/>
              </w:rPr>
              <w:t>Витрати</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before="60" w:line="331" w:lineRule="exact"/>
              <w:jc w:val="center"/>
              <w:rPr>
                <w:b/>
                <w:sz w:val="24"/>
                <w:szCs w:val="24"/>
              </w:rPr>
            </w:pPr>
            <w:r w:rsidRPr="001E6B5E">
              <w:rPr>
                <w:b/>
                <w:sz w:val="24"/>
                <w:szCs w:val="24"/>
              </w:rPr>
              <w:t>За</w:t>
            </w:r>
            <w:r w:rsidRPr="001E6B5E">
              <w:rPr>
                <w:b/>
                <w:sz w:val="24"/>
                <w:szCs w:val="24"/>
                <w:lang w:val="en-US"/>
              </w:rPr>
              <w:t xml:space="preserve"> </w:t>
            </w:r>
            <w:r w:rsidRPr="001E6B5E">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spacing w:line="317" w:lineRule="exact"/>
              <w:jc w:val="center"/>
              <w:rPr>
                <w:b/>
              </w:rPr>
            </w:pPr>
            <w:r w:rsidRPr="001E6B5E">
              <w:rPr>
                <w:b/>
                <w:sz w:val="24"/>
                <w:szCs w:val="24"/>
              </w:rPr>
              <w:t>За п'ять років</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lang w:val="ru-RU"/>
              </w:rPr>
              <w:t>1</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17" w:lineRule="exact"/>
              <w:ind w:left="40"/>
              <w:jc w:val="left"/>
              <w:rPr>
                <w:sz w:val="24"/>
                <w:szCs w:val="24"/>
                <w:lang w:val="ru-RU"/>
              </w:rPr>
            </w:pPr>
            <w:r w:rsidRPr="001E6B5E">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lang w:val="ru-RU"/>
              </w:rPr>
              <w:t>2</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12" w:lineRule="exact"/>
              <w:ind w:left="40"/>
              <w:jc w:val="left"/>
              <w:rPr>
                <w:sz w:val="24"/>
                <w:szCs w:val="24"/>
                <w:lang w:val="ru-RU"/>
              </w:rPr>
            </w:pPr>
            <w:r w:rsidRPr="001E6B5E">
              <w:rPr>
                <w:sz w:val="24"/>
                <w:szCs w:val="24"/>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3415,00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lang w:val="ru-RU"/>
              </w:rPr>
              <w:t>3</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246,51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lang w:val="ru-RU"/>
              </w:rPr>
              <w:t>4</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17" w:lineRule="exact"/>
              <w:ind w:left="40"/>
              <w:jc w:val="left"/>
              <w:rPr>
                <w:sz w:val="24"/>
                <w:szCs w:val="24"/>
                <w:lang w:val="ru-RU"/>
              </w:rPr>
            </w:pPr>
            <w:r w:rsidRPr="001E6B5E">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rPr>
              <w:t>5</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rPr>
              <w:t>6</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rPr>
              <w:t>1 год * 22,41 грн = 22,41 грн</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rPr>
              <w:t>7</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РАЗОМ (сума рядків: 1 + 2 + 3 + 4 + 5 + 6 ),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3661,51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rPr>
              <w:t>8</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r w:rsidR="00E3606A" w:rsidRPr="001E6B5E" w:rsidTr="004E1E9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E3606A" w:rsidRPr="001E6B5E" w:rsidRDefault="00E3606A" w:rsidP="004E1E9C">
            <w:pPr>
              <w:pStyle w:val="a3"/>
              <w:jc w:val="center"/>
              <w:rPr>
                <w:sz w:val="24"/>
                <w:szCs w:val="24"/>
              </w:rPr>
            </w:pPr>
            <w:r w:rsidRPr="001E6B5E">
              <w:rPr>
                <w:sz w:val="24"/>
                <w:szCs w:val="24"/>
              </w:rPr>
              <w:t>9</w:t>
            </w:r>
          </w:p>
        </w:tc>
        <w:tc>
          <w:tcPr>
            <w:tcW w:w="6755"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spacing w:line="322" w:lineRule="exact"/>
              <w:ind w:left="40"/>
              <w:jc w:val="left"/>
              <w:rPr>
                <w:sz w:val="24"/>
                <w:szCs w:val="24"/>
                <w:lang w:val="ru-RU"/>
              </w:rPr>
            </w:pPr>
            <w:r w:rsidRPr="001E6B5E">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7 х рядок 8), гривень</w:t>
            </w:r>
          </w:p>
        </w:tc>
        <w:tc>
          <w:tcPr>
            <w:tcW w:w="1186" w:type="dxa"/>
            <w:tcBorders>
              <w:top w:val="single" w:sz="4" w:space="0" w:color="000000"/>
              <w:left w:val="single" w:sz="4" w:space="0" w:color="000000"/>
              <w:bottom w:val="single" w:sz="4" w:space="0" w:color="000000"/>
            </w:tcBorders>
            <w:shd w:val="clear" w:color="auto" w:fill="FFFFFF"/>
          </w:tcPr>
          <w:p w:rsidR="00E3606A" w:rsidRPr="001E6B5E" w:rsidRDefault="00E3606A" w:rsidP="004E1E9C">
            <w:pPr>
              <w:pStyle w:val="a3"/>
              <w:jc w:val="center"/>
              <w:rPr>
                <w:sz w:val="24"/>
                <w:szCs w:val="24"/>
                <w:lang w:val="ru-RU"/>
              </w:rPr>
            </w:pPr>
            <w:r w:rsidRPr="001E6B5E">
              <w:rPr>
                <w:sz w:val="24"/>
                <w:szCs w:val="24"/>
                <w:lang w:val="ru-RU"/>
              </w:rPr>
              <w:t>3661,51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E3606A" w:rsidRPr="001E6B5E" w:rsidRDefault="00E3606A" w:rsidP="004E1E9C">
            <w:pPr>
              <w:pStyle w:val="a3"/>
              <w:jc w:val="center"/>
            </w:pPr>
            <w:r w:rsidRPr="001E6B5E">
              <w:t>-</w:t>
            </w:r>
          </w:p>
        </w:tc>
      </w:tr>
    </w:tbl>
    <w:p w:rsidR="00E3606A" w:rsidRPr="001E6B5E" w:rsidRDefault="00E3606A" w:rsidP="00E3606A">
      <w:pPr>
        <w:rPr>
          <w:rFonts w:ascii="Times New Roman" w:hAnsi="Times New Roman" w:cs="Times New Roman"/>
          <w:sz w:val="24"/>
          <w:szCs w:val="24"/>
        </w:rPr>
      </w:pPr>
    </w:p>
    <w:p w:rsidR="00E3606A" w:rsidRPr="001E6B5E" w:rsidRDefault="00E3606A" w:rsidP="00E3606A">
      <w:pPr>
        <w:pStyle w:val="a5"/>
        <w:shd w:val="clear" w:color="auto" w:fill="auto"/>
        <w:spacing w:line="270" w:lineRule="exact"/>
        <w:jc w:val="both"/>
        <w:rPr>
          <w:sz w:val="24"/>
          <w:szCs w:val="24"/>
          <w:lang w:val="uk-UA"/>
        </w:rPr>
      </w:pPr>
      <w:r w:rsidRPr="001E6B5E">
        <w:rPr>
          <w:sz w:val="24"/>
          <w:szCs w:val="24"/>
          <w:lang w:val="uk-UA"/>
        </w:rPr>
        <w:t xml:space="preserve">          </w:t>
      </w:r>
    </w:p>
    <w:p w:rsidR="00E3606A" w:rsidRPr="001E6B5E" w:rsidRDefault="00E3606A" w:rsidP="00E3606A">
      <w:pPr>
        <w:pStyle w:val="a5"/>
        <w:shd w:val="clear" w:color="auto" w:fill="auto"/>
        <w:spacing w:line="270" w:lineRule="exact"/>
        <w:jc w:val="center"/>
        <w:rPr>
          <w:sz w:val="24"/>
          <w:szCs w:val="24"/>
          <w:lang w:val="uk-UA"/>
        </w:rPr>
      </w:pPr>
    </w:p>
    <w:p w:rsidR="00E3606A" w:rsidRPr="001E6B5E" w:rsidRDefault="00E3606A" w:rsidP="00E3606A">
      <w:pPr>
        <w:pStyle w:val="a5"/>
        <w:shd w:val="clear" w:color="auto" w:fill="auto"/>
        <w:spacing w:line="270" w:lineRule="exact"/>
        <w:jc w:val="center"/>
        <w:rPr>
          <w:sz w:val="24"/>
          <w:szCs w:val="24"/>
          <w:lang w:val="uk-UA"/>
        </w:rPr>
      </w:pPr>
    </w:p>
    <w:sectPr w:rsidR="00E3606A" w:rsidRPr="001E6B5E" w:rsidSect="0091019C">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1">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6A"/>
    <w:rsid w:val="00E3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606A"/>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4">
    <w:name w:val="Основной текст Знак"/>
    <w:basedOn w:val="a0"/>
    <w:link w:val="a3"/>
    <w:uiPriority w:val="99"/>
    <w:rsid w:val="00E3606A"/>
    <w:rPr>
      <w:rFonts w:ascii="Times New Roman" w:eastAsia="Times New Roman" w:hAnsi="Times New Roman" w:cs="Times New Roman"/>
      <w:sz w:val="28"/>
      <w:szCs w:val="20"/>
      <w:lang w:val="uk-UA" w:eastAsia="ar-SA"/>
    </w:rPr>
  </w:style>
  <w:style w:type="paragraph" w:customStyle="1" w:styleId="1">
    <w:name w:val="Заголовок №1"/>
    <w:basedOn w:val="a"/>
    <w:rsid w:val="00E3606A"/>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5">
    <w:name w:val="Подпись к таблице"/>
    <w:basedOn w:val="a"/>
    <w:rsid w:val="00E3606A"/>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styleId="a6">
    <w:name w:val="No Spacing"/>
    <w:uiPriority w:val="1"/>
    <w:qFormat/>
    <w:rsid w:val="00E3606A"/>
    <w:pPr>
      <w:spacing w:after="0" w:line="240" w:lineRule="auto"/>
    </w:pPr>
    <w:rPr>
      <w:rFonts w:ascii="Calibri" w:eastAsia="Times New Roman" w:hAnsi="Calibri"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606A"/>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4">
    <w:name w:val="Основной текст Знак"/>
    <w:basedOn w:val="a0"/>
    <w:link w:val="a3"/>
    <w:uiPriority w:val="99"/>
    <w:rsid w:val="00E3606A"/>
    <w:rPr>
      <w:rFonts w:ascii="Times New Roman" w:eastAsia="Times New Roman" w:hAnsi="Times New Roman" w:cs="Times New Roman"/>
      <w:sz w:val="28"/>
      <w:szCs w:val="20"/>
      <w:lang w:val="uk-UA" w:eastAsia="ar-SA"/>
    </w:rPr>
  </w:style>
  <w:style w:type="paragraph" w:customStyle="1" w:styleId="1">
    <w:name w:val="Заголовок №1"/>
    <w:basedOn w:val="a"/>
    <w:rsid w:val="00E3606A"/>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5">
    <w:name w:val="Подпись к таблице"/>
    <w:basedOn w:val="a"/>
    <w:rsid w:val="00E3606A"/>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styleId="a6">
    <w:name w:val="No Spacing"/>
    <w:uiPriority w:val="1"/>
    <w:qFormat/>
    <w:rsid w:val="00E3606A"/>
    <w:pPr>
      <w:spacing w:after="0" w:line="240" w:lineRule="auto"/>
    </w:pPr>
    <w:rPr>
      <w:rFonts w:ascii="Calibri" w:eastAsia="Times New Roman" w:hAnsi="Calibri"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3550</Words>
  <Characters>20238</Characters>
  <Application>Microsoft Office Word</Application>
  <DocSecurity>0</DocSecurity>
  <Lines>168</Lines>
  <Paragraphs>47</Paragraphs>
  <ScaleCrop>false</ScaleCrop>
  <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2018-12-14T15:15:00Z</dcterms:created>
  <dcterms:modified xsi:type="dcterms:W3CDTF">2018-12-14T15:17:00Z</dcterms:modified>
</cp:coreProperties>
</file>