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EF" w:rsidRPr="007B7E8C" w:rsidRDefault="005074EF" w:rsidP="005074EF">
      <w:pPr>
        <w:spacing w:before="10" w:after="10" w:line="240" w:lineRule="auto"/>
        <w:ind w:left="594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lang w:val="uk-UA"/>
        </w:rPr>
        <w:t>ДОДАТОК 1</w:t>
      </w:r>
    </w:p>
    <w:p w:rsidR="005074EF" w:rsidRPr="005074EF" w:rsidRDefault="005074EF" w:rsidP="005074EF">
      <w:pPr>
        <w:pStyle w:val="a4"/>
        <w:tabs>
          <w:tab w:val="left" w:pos="5040"/>
          <w:tab w:val="left" w:pos="5940"/>
        </w:tabs>
        <w:spacing w:before="10" w:after="10"/>
        <w:ind w:right="-5"/>
        <w:rPr>
          <w:rFonts w:ascii="Times New Roman" w:hAnsi="Times New Roman"/>
          <w:lang w:val="uk-UA"/>
        </w:rPr>
      </w:pPr>
      <w:r w:rsidRPr="007B7E8C"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lang w:val="uk-UA"/>
        </w:rPr>
        <w:t xml:space="preserve">           </w:t>
      </w:r>
      <w:r w:rsidRPr="005074EF">
        <w:rPr>
          <w:rFonts w:ascii="Times New Roman" w:hAnsi="Times New Roman"/>
          <w:lang w:val="uk-UA"/>
        </w:rPr>
        <w:t xml:space="preserve">до рішення Мньовської сільської ради </w:t>
      </w:r>
    </w:p>
    <w:p w:rsidR="005074EF" w:rsidRPr="005074EF" w:rsidRDefault="005074EF" w:rsidP="005074EF">
      <w:pPr>
        <w:pStyle w:val="a4"/>
        <w:tabs>
          <w:tab w:val="left" w:pos="5740"/>
          <w:tab w:val="left" w:pos="5940"/>
        </w:tabs>
        <w:spacing w:before="10" w:after="10"/>
        <w:ind w:right="-5"/>
        <w:rPr>
          <w:rFonts w:ascii="Times New Roman" w:hAnsi="Times New Roman"/>
          <w:lang w:val="uk-UA"/>
        </w:rPr>
      </w:pPr>
      <w:r w:rsidRPr="005074EF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lang w:val="uk-UA"/>
        </w:rPr>
        <w:t>від  30  травня 2018 року (18</w:t>
      </w:r>
      <w:r w:rsidRPr="005074EF">
        <w:rPr>
          <w:rFonts w:ascii="Times New Roman" w:hAnsi="Times New Roman"/>
          <w:lang w:val="uk-UA"/>
        </w:rPr>
        <w:t xml:space="preserve"> сесія 7 скликання) </w:t>
      </w:r>
    </w:p>
    <w:p w:rsidR="005074EF" w:rsidRPr="005074EF" w:rsidRDefault="005074EF" w:rsidP="005074EF">
      <w:pPr>
        <w:pStyle w:val="a4"/>
        <w:tabs>
          <w:tab w:val="left" w:pos="5740"/>
          <w:tab w:val="left" w:pos="5940"/>
        </w:tabs>
        <w:spacing w:before="10" w:after="10"/>
        <w:ind w:right="-5"/>
        <w:rPr>
          <w:lang w:val="uk-UA"/>
        </w:rPr>
      </w:pPr>
      <w:r w:rsidRPr="005074EF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“Про місцеві податки ”</w:t>
      </w:r>
      <w:r w:rsidRPr="005074EF">
        <w:rPr>
          <w:lang w:val="uk-UA"/>
        </w:rPr>
        <w:t xml:space="preserve">        </w:t>
      </w:r>
    </w:p>
    <w:p w:rsidR="005074EF" w:rsidRPr="005074EF" w:rsidRDefault="005074EF" w:rsidP="005074EF">
      <w:pPr>
        <w:pStyle w:val="a4"/>
        <w:tabs>
          <w:tab w:val="left" w:pos="5740"/>
          <w:tab w:val="left" w:pos="5940"/>
        </w:tabs>
        <w:ind w:right="-5"/>
        <w:rPr>
          <w:lang w:val="uk-UA"/>
        </w:rPr>
      </w:pPr>
    </w:p>
    <w:p w:rsidR="005074EF" w:rsidRDefault="005074EF" w:rsidP="005074EF">
      <w:pPr>
        <w:pStyle w:val="a4"/>
        <w:tabs>
          <w:tab w:val="left" w:pos="5740"/>
          <w:tab w:val="left" w:pos="5940"/>
        </w:tabs>
        <w:ind w:right="-5"/>
        <w:rPr>
          <w:lang w:val="uk-UA"/>
        </w:rPr>
      </w:pPr>
      <w:r>
        <w:rPr>
          <w:lang w:val="uk-UA"/>
        </w:rPr>
        <w:t xml:space="preserve">       </w:t>
      </w:r>
    </w:p>
    <w:p w:rsidR="005074EF" w:rsidRPr="00534C3D" w:rsidRDefault="005074EF" w:rsidP="005074EF">
      <w:pPr>
        <w:pStyle w:val="a4"/>
        <w:tabs>
          <w:tab w:val="left" w:pos="5740"/>
          <w:tab w:val="left" w:pos="5940"/>
        </w:tabs>
        <w:ind w:right="-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4C3D">
        <w:rPr>
          <w:rFonts w:ascii="Times New Roman" w:hAnsi="Times New Roman"/>
          <w:b/>
          <w:sz w:val="28"/>
          <w:szCs w:val="28"/>
          <w:lang w:val="uk-UA"/>
        </w:rPr>
        <w:t>Місцеві податки та розміри їх ставок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2269"/>
        <w:gridCol w:w="5670"/>
        <w:gridCol w:w="6936"/>
      </w:tblGrid>
      <w:tr w:rsidR="005074EF" w:rsidTr="00D648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Pr="00CA1A90" w:rsidRDefault="005074EF" w:rsidP="00D64826">
            <w:pPr>
              <w:pStyle w:val="a4"/>
              <w:tabs>
                <w:tab w:val="left" w:pos="5740"/>
                <w:tab w:val="left" w:pos="5940"/>
              </w:tabs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1A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Pr="00CA1A90" w:rsidRDefault="005074EF" w:rsidP="00D64826">
            <w:pPr>
              <w:pStyle w:val="a4"/>
              <w:tabs>
                <w:tab w:val="left" w:pos="5740"/>
                <w:tab w:val="left" w:pos="5940"/>
              </w:tabs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1A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Види місцевих податків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Pr="00CA1A90" w:rsidRDefault="005074EF" w:rsidP="00D64826">
            <w:pPr>
              <w:pStyle w:val="a4"/>
              <w:tabs>
                <w:tab w:val="left" w:pos="5740"/>
                <w:tab w:val="left" w:pos="5940"/>
              </w:tabs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1A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Платники податків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Pr="00CA1A90" w:rsidRDefault="005074EF" w:rsidP="00D64826">
            <w:pPr>
              <w:pStyle w:val="a4"/>
              <w:tabs>
                <w:tab w:val="left" w:pos="5740"/>
                <w:tab w:val="left" w:pos="5940"/>
              </w:tabs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1A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Розміри ставок</w:t>
            </w:r>
          </w:p>
        </w:tc>
      </w:tr>
      <w:tr w:rsidR="005074EF" w:rsidTr="00D64826">
        <w:trPr>
          <w:trHeight w:val="4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Pr="00CA1A90" w:rsidRDefault="005074EF" w:rsidP="00D64826">
            <w:pPr>
              <w:pStyle w:val="a4"/>
              <w:tabs>
                <w:tab w:val="left" w:pos="5740"/>
                <w:tab w:val="left" w:pos="5940"/>
              </w:tabs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1A9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Pr="00CA1A90" w:rsidRDefault="005074EF" w:rsidP="00D64826">
            <w:pPr>
              <w:pStyle w:val="a4"/>
              <w:tabs>
                <w:tab w:val="left" w:pos="5740"/>
                <w:tab w:val="left" w:pos="5940"/>
              </w:tabs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1A9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Pr="00CA1A90" w:rsidRDefault="005074EF" w:rsidP="00D64826">
            <w:pPr>
              <w:pStyle w:val="a4"/>
              <w:tabs>
                <w:tab w:val="left" w:pos="5740"/>
                <w:tab w:val="left" w:pos="5940"/>
              </w:tabs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1A9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Pr="00CA1A90" w:rsidRDefault="005074EF" w:rsidP="00D64826">
            <w:pPr>
              <w:pStyle w:val="a4"/>
              <w:tabs>
                <w:tab w:val="left" w:pos="5740"/>
                <w:tab w:val="left" w:pos="5940"/>
              </w:tabs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1A9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5074EF" w:rsidTr="00D648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Pr="00CA1A90" w:rsidRDefault="005074EF" w:rsidP="00D64826">
            <w:pPr>
              <w:pStyle w:val="a4"/>
              <w:tabs>
                <w:tab w:val="left" w:pos="5740"/>
                <w:tab w:val="left" w:pos="5940"/>
              </w:tabs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1A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Pr="007B7E8C" w:rsidRDefault="005074EF" w:rsidP="00D64826">
            <w:pPr>
              <w:pStyle w:val="a4"/>
              <w:tabs>
                <w:tab w:val="left" w:pos="5740"/>
                <w:tab w:val="left" w:pos="5940"/>
              </w:tabs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7E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Податок на майно</w:t>
            </w:r>
          </w:p>
        </w:tc>
        <w:tc>
          <w:tcPr>
            <w:tcW w:w="1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Pr="00CA1A90" w:rsidRDefault="005074EF" w:rsidP="00D64826">
            <w:pPr>
              <w:pStyle w:val="a4"/>
              <w:tabs>
                <w:tab w:val="left" w:pos="5740"/>
                <w:tab w:val="left" w:pos="5940"/>
              </w:tabs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074EF" w:rsidRPr="00257AF3" w:rsidTr="00D648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Pr="00CA1A90" w:rsidRDefault="005074EF" w:rsidP="00D64826">
            <w:pPr>
              <w:pStyle w:val="a4"/>
              <w:tabs>
                <w:tab w:val="left" w:pos="5740"/>
                <w:tab w:val="left" w:pos="5940"/>
              </w:tabs>
              <w:ind w:right="-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1A90">
              <w:rPr>
                <w:rFonts w:ascii="Times New Roman" w:hAnsi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Pr="00CA1A90" w:rsidRDefault="005074EF" w:rsidP="00D64826">
            <w:pPr>
              <w:pStyle w:val="a4"/>
              <w:tabs>
                <w:tab w:val="left" w:pos="5740"/>
                <w:tab w:val="left" w:pos="5940"/>
              </w:tabs>
              <w:ind w:right="-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1A90">
              <w:rPr>
                <w:rFonts w:ascii="Times New Roman" w:hAnsi="Times New Roman"/>
                <w:sz w:val="24"/>
                <w:szCs w:val="24"/>
                <w:lang w:val="uk-UA"/>
              </w:rPr>
              <w:t>Податок на нерухоме майно, відмінне від земельної ділянки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Pr="00CA1A90" w:rsidRDefault="005074EF" w:rsidP="00D64826">
            <w:pPr>
              <w:pStyle w:val="a4"/>
              <w:tabs>
                <w:tab w:val="left" w:pos="5740"/>
                <w:tab w:val="left" w:pos="5940"/>
              </w:tabs>
              <w:ind w:right="-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1A90">
              <w:rPr>
                <w:rFonts w:ascii="Times New Roman" w:hAnsi="Times New Roman"/>
                <w:sz w:val="24"/>
                <w:szCs w:val="24"/>
                <w:lang w:val="uk-UA"/>
              </w:rPr>
              <w:t>господарські (присадибні) будівлі – допоміжні (нежитлові)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Default="005074EF" w:rsidP="00D64826">
            <w:pPr>
              <w:spacing w:before="10" w:after="1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257A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257AF3">
                <w:rPr>
                  <w:rFonts w:ascii="Times New Roman" w:hAnsi="Times New Roman"/>
                  <w:sz w:val="24"/>
                  <w:szCs w:val="24"/>
                  <w:lang w:val="uk-UA"/>
                </w:rPr>
                <w:t>1 кв. метр</w:t>
              </w:r>
            </w:smartTag>
            <w:r w:rsidRPr="00257A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житлової площі об’єкта житлової та/або нежитлової нерухомості у відсотках до розміру мінімальної заробітної плати, встановленої законом на 1 січня звітного (податкового) року:</w:t>
            </w:r>
            <w:r w:rsidRPr="00257AF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                                                                       </w:t>
            </w:r>
            <w:r w:rsidRPr="00257AF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- 0,5 відсотка - для квартири/квартир, загальна площа яких перевищує 80 кв. або  житлового будинку/будинків, загальна площа яких перевищує 160 кв. метрів, та для всіх типів об’єктів житлової нерухомості,  що перебувають у власності одного платника податку, сумарна загальна площа яких перевищує 240 кв. метрів;</w:t>
            </w:r>
            <w:r w:rsidRPr="00257AF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- 0,5 відсотка – будівлі готельні, будівлі офісні, гаражні, склади;</w:t>
            </w:r>
          </w:p>
          <w:p w:rsidR="005074EF" w:rsidRDefault="005074EF" w:rsidP="00D64826">
            <w:pPr>
              <w:spacing w:before="10" w:after="1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- 0,00</w:t>
            </w:r>
            <w:r w:rsidRPr="00257A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відсотка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господарські (присадибні) будівлі – допоміжні (нежитлові) приміщення в частині гаражів;</w:t>
            </w:r>
          </w:p>
          <w:p w:rsidR="005074EF" w:rsidRPr="001B270F" w:rsidRDefault="005074EF" w:rsidP="00D64826">
            <w:pPr>
              <w:spacing w:before="10" w:after="1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AF3">
              <w:rPr>
                <w:rFonts w:ascii="Times New Roman" w:hAnsi="Times New Roman"/>
                <w:sz w:val="24"/>
                <w:szCs w:val="24"/>
                <w:lang w:val="uk-UA"/>
              </w:rPr>
              <w:t>- 0,5 відсотка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будівлі торгівельні та будівлі для публічних виступів.</w:t>
            </w:r>
            <w:r w:rsidRPr="00257AF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            Для обрахунку розміру податку до ставки податку не застосовується коефіцієнт місцез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находження об’єкта нежитлової нерухомості</w:t>
            </w:r>
            <w:r w:rsidRPr="00257A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5074EF" w:rsidTr="00D64826">
        <w:trPr>
          <w:trHeight w:val="5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Pr="00CA1A90" w:rsidRDefault="005074EF" w:rsidP="00D64826">
            <w:pPr>
              <w:pStyle w:val="a4"/>
              <w:tabs>
                <w:tab w:val="left" w:pos="5740"/>
                <w:tab w:val="left" w:pos="5940"/>
              </w:tabs>
              <w:ind w:right="-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1A90">
              <w:rPr>
                <w:rFonts w:ascii="Times New Roman" w:hAnsi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Pr="00CA1A90" w:rsidRDefault="005074EF" w:rsidP="00D64826">
            <w:pPr>
              <w:pStyle w:val="a4"/>
              <w:tabs>
                <w:tab w:val="left" w:pos="5740"/>
                <w:tab w:val="left" w:pos="5940"/>
              </w:tabs>
              <w:ind w:right="-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1A90">
              <w:rPr>
                <w:rFonts w:ascii="Times New Roman" w:hAnsi="Times New Roman"/>
                <w:sz w:val="24"/>
                <w:szCs w:val="24"/>
                <w:lang w:val="uk-UA"/>
              </w:rPr>
              <w:t>Транспортний податок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Pr="003D0F03" w:rsidRDefault="005074EF" w:rsidP="00D6482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1A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Фізичні та юридичні особи, в тому числі нерезиденти, які мають зареєстровані в Україні згідно з чинним законодавством власні легкові автомобілі, які використовувалися до 5 років і </w:t>
            </w:r>
            <w:r w:rsidRPr="00CA1A9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мають об’єм циліндрів двигуна понад 3000 куб. см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Pr="00CA1A90" w:rsidRDefault="005074EF" w:rsidP="00D6482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1A9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        На календарний рік у розмірі 25 000 гривень за кожен легковий автомобіль, що є об’єктом оподаткування.</w:t>
            </w:r>
          </w:p>
          <w:p w:rsidR="005074EF" w:rsidRPr="00CA1A90" w:rsidRDefault="005074EF" w:rsidP="00D64826">
            <w:pPr>
              <w:pStyle w:val="a4"/>
              <w:tabs>
                <w:tab w:val="left" w:pos="5740"/>
                <w:tab w:val="left" w:pos="5940"/>
              </w:tabs>
              <w:ind w:right="-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074EF" w:rsidTr="00D648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Pr="00CA1A90" w:rsidRDefault="005074EF" w:rsidP="00D64826">
            <w:pPr>
              <w:pStyle w:val="a4"/>
              <w:tabs>
                <w:tab w:val="left" w:pos="5740"/>
                <w:tab w:val="left" w:pos="5940"/>
              </w:tabs>
              <w:ind w:right="-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Pr="00CA1A90" w:rsidRDefault="005074EF" w:rsidP="00D64826">
            <w:pPr>
              <w:pStyle w:val="a4"/>
              <w:tabs>
                <w:tab w:val="left" w:pos="5740"/>
                <w:tab w:val="left" w:pos="5940"/>
              </w:tabs>
              <w:ind w:right="-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Плата за землю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Pr="00CA1A90" w:rsidRDefault="005074EF" w:rsidP="00D6482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Власники земельних ділянок, земельних часток (паїв), землекористувачі та орендарі земельних ділянок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Default="005074EF" w:rsidP="00D64826">
            <w:pPr>
              <w:spacing w:before="10" w:after="1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Ставка земельного податку на земельні ділянки, нормативну грошову оцінку яких проведено, встановлюється у розмірі не більше 3 відсотків від їх нормативної грошової оцінки, а для сільськогосподарських угідь – не більше 1 відсотка від їх нормативної грошової оцінки.</w:t>
            </w:r>
          </w:p>
          <w:p w:rsidR="005074EF" w:rsidRDefault="005074EF" w:rsidP="00D64826">
            <w:pPr>
              <w:spacing w:before="10" w:after="1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Ставка земельного податку встановлюється у розмірі не більше 12 відсотків від їх нормативної грошової оцінки за земельні ділянки, які перебувають у постійному користуванні суб’єктів господарювання (крім державної та комунальної форми власності).</w:t>
            </w:r>
          </w:p>
          <w:p w:rsidR="005074EF" w:rsidRPr="00CA1A90" w:rsidRDefault="005074EF" w:rsidP="00D64826">
            <w:pPr>
              <w:spacing w:before="10" w:after="1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Розмір та умови внесення орендної плати встановлюються у договорі оренди між орендодавцем (власником) і орендарем.</w:t>
            </w:r>
          </w:p>
        </w:tc>
      </w:tr>
      <w:tr w:rsidR="005074EF" w:rsidRPr="00247E36" w:rsidTr="00D64826">
        <w:trPr>
          <w:trHeight w:val="28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4EF" w:rsidRPr="007B7E8C" w:rsidRDefault="005074EF" w:rsidP="00D64826">
            <w:pPr>
              <w:pStyle w:val="a4"/>
              <w:tabs>
                <w:tab w:val="left" w:pos="5740"/>
                <w:tab w:val="left" w:pos="5940"/>
              </w:tabs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7E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4EF" w:rsidRPr="007B7E8C" w:rsidRDefault="005074EF" w:rsidP="00D64826">
            <w:pPr>
              <w:pStyle w:val="a4"/>
              <w:tabs>
                <w:tab w:val="left" w:pos="5740"/>
                <w:tab w:val="left" w:pos="5940"/>
              </w:tabs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7E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Єдиний податок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4EF" w:rsidRDefault="005074EF" w:rsidP="00D6482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1A90">
              <w:rPr>
                <w:rFonts w:ascii="Times New Roman" w:hAnsi="Times New Roman"/>
                <w:sz w:val="24"/>
                <w:szCs w:val="24"/>
                <w:lang w:val="uk-UA"/>
              </w:rPr>
              <w:t>Суб»єкти господарювання, які застосовують спрощену систему оподаткування, обліку та звітності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 1) перша група – фізичні особи – підприємці, які не використовують працю найманих осіб, здійснюють включно роздрібний продаж товарів з торгівельних місць на ринках та/або проводять господарську діяльність з надання послуг населенню і обсяг доходу яких протягом календарного року не перевищує 300 000 гривень;</w:t>
            </w:r>
          </w:p>
          <w:p w:rsidR="005074EF" w:rsidRDefault="005074EF" w:rsidP="00D6482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2) друга група – фізичні особи – підприємці, які здійснюють господарську діяльність з надання послуг, у тому числі побутових, платникам єдиного податку та/або населенню, виробництво та/або продаж товарів, діяльність у сфері ресторанного господарства, за умови, що протягом календарного року відповідають сукупності таких критеріїв: не використовують працю найманих осіб, або кількість осіб, які перебувають з ними у трудових відносинах, одночасно не перевищує 10 осіб; обсяг доходу не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перевищує 1 500 000 гривен;</w:t>
            </w:r>
          </w:p>
          <w:p w:rsidR="005074EF" w:rsidRDefault="005074EF" w:rsidP="00D6482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3) третя група – фізичні особи – підприємці, які не використовують працю найманих осіб, або кількість осіб, які перебувають з ними у трудових відносинах, не обмежена та юридичні особи – суб’єкти господарювання будь – якої організаційно – правової форми, у яких протягом календарного року обсяг доходу не перевищує 20 000 000 гривен;</w:t>
            </w:r>
          </w:p>
          <w:p w:rsidR="005074EF" w:rsidRPr="00CA1A90" w:rsidRDefault="005074EF" w:rsidP="00D6482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4) четверта група – сільськогосподарські товаровиробники, у яких частка сільськогосподарського виробництва за попередній податковий (звітний) рік дорівнює або перевищує 75 відсотків. </w:t>
            </w:r>
          </w:p>
          <w:p w:rsidR="005074EF" w:rsidRPr="00CA1A90" w:rsidRDefault="005074EF" w:rsidP="00D64826">
            <w:pPr>
              <w:pStyle w:val="a4"/>
              <w:tabs>
                <w:tab w:val="left" w:pos="5740"/>
                <w:tab w:val="left" w:pos="5940"/>
              </w:tabs>
              <w:ind w:right="-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4EF" w:rsidRDefault="005074EF" w:rsidP="00D648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Фіксовані ставки єдиного податку для фізичних осіб – підприємців, які здійснюють господарську діяльність, з розрахунку на календарний місяць у відсотках до розміру мінімальної заробітної плати, встановленої законом на 1 січня звітного (податкового) року:</w:t>
            </w:r>
          </w:p>
          <w:p w:rsidR="005074EF" w:rsidRDefault="005074EF" w:rsidP="005074EF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для першої групи платників єдиного податку – 10 відсотків розміру мінімальної заробітної плати, за виключенням фізичних осіб – підприємців, що займаються роздрібною торгівлею з лотків і на ринках (групи 47.81, 47.82, 47.89, КВЕД ДК 009:2010), для яких фіксована ставка єдиного податку – 5 відсотків розміру мінімальної заробітної плати;</w:t>
            </w:r>
          </w:p>
          <w:p w:rsidR="005074EF" w:rsidRPr="00CA1A90" w:rsidRDefault="005074EF" w:rsidP="005074EF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для другої групи платників єдиного податку – 20відсотків розміру мінімальної заробітної плати, за виключенням фізичних осіб – підприємців, що займаються роздрібною торгівлею з лотків і на ринках (групи 47.81, 47.82, 47.89, КВЕД ДК 009:2010), для яких фіксована ставка єдиного податку – 10 відсотків розміру мінімальної заробітної плати.</w:t>
            </w:r>
          </w:p>
        </w:tc>
      </w:tr>
    </w:tbl>
    <w:p w:rsidR="005074EF" w:rsidRDefault="005074EF" w:rsidP="005074EF">
      <w:pPr>
        <w:rPr>
          <w:rFonts w:ascii="Times New Roman" w:hAnsi="Times New Roman"/>
          <w:b/>
          <w:sz w:val="20"/>
          <w:szCs w:val="20"/>
          <w:lang w:val="uk-UA"/>
        </w:rPr>
      </w:pPr>
    </w:p>
    <w:p w:rsidR="005074EF" w:rsidRDefault="005074EF" w:rsidP="005074EF">
      <w:pPr>
        <w:rPr>
          <w:rFonts w:ascii="Times New Roman" w:hAnsi="Times New Roman"/>
          <w:sz w:val="28"/>
          <w:szCs w:val="28"/>
          <w:lang w:val="uk-UA"/>
        </w:rPr>
      </w:pPr>
    </w:p>
    <w:p w:rsidR="005074EF" w:rsidRDefault="005074EF" w:rsidP="005074E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 сільського голови                                                                                                                               Н.М.Музика</w:t>
      </w:r>
    </w:p>
    <w:p w:rsidR="00A87B55" w:rsidRPr="005074EF" w:rsidRDefault="00A87B55">
      <w:pPr>
        <w:rPr>
          <w:lang w:val="uk-UA"/>
        </w:rPr>
      </w:pPr>
    </w:p>
    <w:sectPr w:rsidR="00A87B55" w:rsidRPr="005074EF" w:rsidSect="005074EF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502EB"/>
    <w:multiLevelType w:val="hybridMultilevel"/>
    <w:tmpl w:val="40601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5074EF"/>
    <w:rsid w:val="005074EF"/>
    <w:rsid w:val="00A8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5074EF"/>
    <w:rPr>
      <w:rFonts w:ascii="Calibri" w:eastAsia="Calibri" w:hAnsi="Calibri"/>
    </w:rPr>
  </w:style>
  <w:style w:type="paragraph" w:styleId="a4">
    <w:name w:val="Body Text"/>
    <w:basedOn w:val="a"/>
    <w:link w:val="a3"/>
    <w:rsid w:val="005074EF"/>
    <w:pPr>
      <w:spacing w:after="120" w:line="240" w:lineRule="auto"/>
    </w:pPr>
    <w:rPr>
      <w:rFonts w:ascii="Calibri" w:eastAsia="Calibri" w:hAnsi="Calibri"/>
    </w:rPr>
  </w:style>
  <w:style w:type="character" w:customStyle="1" w:styleId="1">
    <w:name w:val="Основной текст Знак1"/>
    <w:basedOn w:val="a0"/>
    <w:link w:val="a4"/>
    <w:uiPriority w:val="99"/>
    <w:semiHidden/>
    <w:rsid w:val="00507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4855</Characters>
  <Application>Microsoft Office Word</Application>
  <DocSecurity>0</DocSecurity>
  <Lines>40</Lines>
  <Paragraphs>11</Paragraphs>
  <ScaleCrop>false</ScaleCrop>
  <Company>Microsoft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2018-06-04T13:35:00Z</dcterms:created>
  <dcterms:modified xsi:type="dcterms:W3CDTF">2018-06-04T13:37:00Z</dcterms:modified>
</cp:coreProperties>
</file>