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АНАЛІ</w:t>
      </w:r>
      <w:proofErr w:type="gramStart"/>
      <w:r w:rsidRPr="007C08C8">
        <w:rPr>
          <w:rFonts w:ascii="Times New Roman" w:eastAsia="Times New Roman" w:hAnsi="Times New Roman" w:cs="Times New Roman"/>
          <w:b/>
          <w:bCs/>
          <w:color w:val="333333"/>
          <w:sz w:val="28"/>
          <w:szCs w:val="28"/>
          <w:lang w:eastAsia="ru-RU"/>
        </w:rPr>
        <w:t>З</w:t>
      </w:r>
      <w:proofErr w:type="gramEnd"/>
      <w:r w:rsidRPr="007C08C8">
        <w:rPr>
          <w:rFonts w:ascii="Times New Roman" w:eastAsia="Times New Roman" w:hAnsi="Times New Roman" w:cs="Times New Roman"/>
          <w:b/>
          <w:bCs/>
          <w:color w:val="333333"/>
          <w:sz w:val="28"/>
          <w:szCs w:val="28"/>
          <w:lang w:eastAsia="ru-RU"/>
        </w:rPr>
        <w:t>  РЕГУЛЯТОРНОГО ВПЛИВУ</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 xml:space="preserve">проекту </w:t>
      </w:r>
      <w:proofErr w:type="gramStart"/>
      <w:r w:rsidRPr="007C08C8">
        <w:rPr>
          <w:rFonts w:ascii="Times New Roman" w:eastAsia="Times New Roman" w:hAnsi="Times New Roman" w:cs="Times New Roman"/>
          <w:b/>
          <w:bCs/>
          <w:color w:val="333333"/>
          <w:sz w:val="28"/>
          <w:szCs w:val="28"/>
          <w:lang w:eastAsia="ru-RU"/>
        </w:rPr>
        <w:t>р</w:t>
      </w:r>
      <w:proofErr w:type="gramEnd"/>
      <w:r w:rsidRPr="007C08C8">
        <w:rPr>
          <w:rFonts w:ascii="Times New Roman" w:eastAsia="Times New Roman" w:hAnsi="Times New Roman" w:cs="Times New Roman"/>
          <w:b/>
          <w:bCs/>
          <w:color w:val="333333"/>
          <w:sz w:val="28"/>
          <w:szCs w:val="28"/>
          <w:lang w:eastAsia="ru-RU"/>
        </w:rPr>
        <w:t xml:space="preserve">ішення </w:t>
      </w:r>
      <w:r w:rsidR="00561770">
        <w:rPr>
          <w:rFonts w:ascii="Times New Roman" w:eastAsia="Times New Roman" w:hAnsi="Times New Roman" w:cs="Times New Roman"/>
          <w:b/>
          <w:bCs/>
          <w:color w:val="333333"/>
          <w:sz w:val="28"/>
          <w:szCs w:val="28"/>
          <w:lang w:val="uk-UA" w:eastAsia="ru-RU"/>
        </w:rPr>
        <w:t>Серединської</w:t>
      </w:r>
      <w:r w:rsidRPr="007C08C8">
        <w:rPr>
          <w:rFonts w:ascii="Times New Roman" w:eastAsia="Times New Roman" w:hAnsi="Times New Roman" w:cs="Times New Roman"/>
          <w:b/>
          <w:bCs/>
          <w:color w:val="333333"/>
          <w:sz w:val="28"/>
          <w:szCs w:val="28"/>
          <w:lang w:eastAsia="ru-RU"/>
        </w:rPr>
        <w:t xml:space="preserve"> сільської ради</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 xml:space="preserve">«Про встановлення місцевих податків і зборів на 2019 </w:t>
      </w:r>
      <w:proofErr w:type="gramStart"/>
      <w:r w:rsidRPr="007C08C8">
        <w:rPr>
          <w:rFonts w:ascii="Times New Roman" w:eastAsia="Times New Roman" w:hAnsi="Times New Roman" w:cs="Times New Roman"/>
          <w:b/>
          <w:bCs/>
          <w:color w:val="333333"/>
          <w:sz w:val="28"/>
          <w:szCs w:val="28"/>
          <w:lang w:eastAsia="ru-RU"/>
        </w:rPr>
        <w:t>р</w:t>
      </w:r>
      <w:proofErr w:type="gramEnd"/>
      <w:r w:rsidRPr="007C08C8">
        <w:rPr>
          <w:rFonts w:ascii="Times New Roman" w:eastAsia="Times New Roman" w:hAnsi="Times New Roman" w:cs="Times New Roman"/>
          <w:b/>
          <w:bCs/>
          <w:color w:val="333333"/>
          <w:sz w:val="28"/>
          <w:szCs w:val="28"/>
          <w:lang w:eastAsia="ru-RU"/>
        </w:rPr>
        <w:t>ік»</w:t>
      </w:r>
    </w:p>
    <w:p w:rsidR="007C08C8" w:rsidRDefault="00561770"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Розроблений з метою одержання зауважень та пропозицій відповідно до Податкового кодексуУкраїни, закону України «Про засади державної  регуляторної політики у сфері господарської діяльності» від 11.09.2003 року № 1160 –ІV ,Методики  проведення аналізу впливу регуляторного акта,затвердженої постановою Кабінету Міністрів України № 308 від 11.03.2004 року.</w:t>
      </w:r>
    </w:p>
    <w:p w:rsidR="00561770" w:rsidRDefault="00561770"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Регуляторний орган : Серединська  сільська рада, с. Серединка,вулиця Дружби,2</w:t>
      </w:r>
    </w:p>
    <w:p w:rsidR="00561770" w:rsidRDefault="00561770"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Відповідальний за розробку проекту регуляторного акта : </w:t>
      </w:r>
      <w:r w:rsidR="00E53F10">
        <w:rPr>
          <w:rFonts w:ascii="Times New Roman" w:eastAsia="Times New Roman" w:hAnsi="Times New Roman" w:cs="Times New Roman"/>
          <w:color w:val="333333"/>
          <w:sz w:val="28"/>
          <w:szCs w:val="28"/>
          <w:lang w:val="uk-UA" w:eastAsia="ru-RU"/>
        </w:rPr>
        <w:t>постійна комісія з питань бюджету,комунальної власності та соціально – економічного розвитку</w:t>
      </w:r>
      <w:r>
        <w:rPr>
          <w:rFonts w:ascii="Times New Roman" w:eastAsia="Times New Roman" w:hAnsi="Times New Roman" w:cs="Times New Roman"/>
          <w:color w:val="333333"/>
          <w:sz w:val="28"/>
          <w:szCs w:val="28"/>
          <w:lang w:val="uk-UA" w:eastAsia="ru-RU"/>
        </w:rPr>
        <w:t>.</w:t>
      </w:r>
    </w:p>
    <w:p w:rsidR="00561770" w:rsidRPr="00561770" w:rsidRDefault="00561770"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Контактний телефон:</w:t>
      </w:r>
      <w:r w:rsidR="007718C5">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68-51-40</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1.Визначення проблеми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Відповідно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і зборів </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межах своїх повноважень та в порядку, визначеному цим кодексом.</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 про встановлення місцевих податків і зборів є нормативно-правовим актом, копія якого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але не пізніше 1 липня року та офіційно оприлюднюється органом місцевого самоврядування до 15 липня, що передує бюджетному періоду, в якому планується застосовування встановлюваних місцевих податкі</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та зборів або змін до них (плановий період).</w:t>
      </w:r>
      <w:r w:rsidR="00831B50">
        <w:rPr>
          <w:rFonts w:ascii="Times New Roman" w:eastAsia="Times New Roman" w:hAnsi="Times New Roman" w:cs="Times New Roman"/>
          <w:color w:val="333333"/>
          <w:sz w:val="28"/>
          <w:szCs w:val="28"/>
          <w:lang w:val="uk-UA" w:eastAsia="ru-RU"/>
        </w:rPr>
        <w:t xml:space="preserve"> </w:t>
      </w:r>
      <w:r w:rsidRPr="007C08C8">
        <w:rPr>
          <w:rFonts w:ascii="Times New Roman" w:eastAsia="Times New Roman" w:hAnsi="Times New Roman" w:cs="Times New Roman"/>
          <w:color w:val="333333"/>
          <w:sz w:val="28"/>
          <w:szCs w:val="28"/>
          <w:lang w:eastAsia="ru-RU"/>
        </w:rPr>
        <w:t xml:space="preserve">В іншому разі норми відповідних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ішень застосовуються не раніше початку бюджетного періоду, що настає за плановим періодом.</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У разі якщо сільська рада не прийняла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 xml:space="preserve">ішення про встановлення відповідних місцевих податків і зборів, що є обов’язковими згідно з нормами Податкового кодексу, такі податки до прийняття рішення справляються виходячи з </w:t>
      </w:r>
      <w:r w:rsidRPr="007C08C8">
        <w:rPr>
          <w:rFonts w:ascii="Times New Roman" w:eastAsia="Times New Roman" w:hAnsi="Times New Roman" w:cs="Times New Roman"/>
          <w:color w:val="333333"/>
          <w:sz w:val="28"/>
          <w:szCs w:val="28"/>
          <w:lang w:eastAsia="ru-RU"/>
        </w:rPr>
        <w:lastRenderedPageBreak/>
        <w:t>норм Податкового кодексу із застосуванням їх мінімальних ставок, а плата за землю буде справляться із застосуванням ставок, які діяли до 31 грудня року, що передує бюджетному</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якому планується застосування плати за землю.</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Місцеві податки і збори зараховуються в повном</w:t>
      </w:r>
      <w:r w:rsidR="007718C5">
        <w:rPr>
          <w:rFonts w:ascii="Times New Roman" w:eastAsia="Times New Roman" w:hAnsi="Times New Roman" w:cs="Times New Roman"/>
          <w:color w:val="333333"/>
          <w:sz w:val="28"/>
          <w:szCs w:val="28"/>
          <w:lang w:eastAsia="ru-RU"/>
        </w:rPr>
        <w:t xml:space="preserve">у обсязі </w:t>
      </w:r>
      <w:proofErr w:type="gramStart"/>
      <w:r w:rsidR="007718C5">
        <w:rPr>
          <w:rFonts w:ascii="Times New Roman" w:eastAsia="Times New Roman" w:hAnsi="Times New Roman" w:cs="Times New Roman"/>
          <w:color w:val="333333"/>
          <w:sz w:val="28"/>
          <w:szCs w:val="28"/>
          <w:lang w:eastAsia="ru-RU"/>
        </w:rPr>
        <w:t>до</w:t>
      </w:r>
      <w:proofErr w:type="gramEnd"/>
      <w:r w:rsidR="007718C5">
        <w:rPr>
          <w:rFonts w:ascii="Times New Roman" w:eastAsia="Times New Roman" w:hAnsi="Times New Roman" w:cs="Times New Roman"/>
          <w:color w:val="333333"/>
          <w:sz w:val="28"/>
          <w:szCs w:val="28"/>
          <w:lang w:eastAsia="ru-RU"/>
        </w:rPr>
        <w:t xml:space="preserve"> сільського бюджету </w:t>
      </w:r>
      <w:r w:rsidRPr="007C08C8">
        <w:rPr>
          <w:rFonts w:ascii="Times New Roman" w:eastAsia="Times New Roman" w:hAnsi="Times New Roman" w:cs="Times New Roman"/>
          <w:color w:val="333333"/>
          <w:sz w:val="28"/>
          <w:szCs w:val="28"/>
          <w:lang w:eastAsia="ru-RU"/>
        </w:rPr>
        <w:t xml:space="preserve"> територіальної громади та є бюджето-формуючим джерелом на забезпечення діяльності функціонування бюджетних установ та на благоустрій територій територіальної громади. Прийняття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  впорядкує деякі питання  ведення бізнесу, зменшить витрати часу платників податків на виконання обов’язкових процедур щодо декларування сум податків та їх сплату, підвищить інвестиційну привабливість населених пунктів сільської ради.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Виходячи з вищевикладеного, з метою 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виконання програм </w:t>
      </w:r>
      <w:proofErr w:type="gramStart"/>
      <w:r w:rsidRPr="007C08C8">
        <w:rPr>
          <w:rFonts w:ascii="Times New Roman" w:eastAsia="Times New Roman" w:hAnsi="Times New Roman" w:cs="Times New Roman"/>
          <w:color w:val="333333"/>
          <w:sz w:val="28"/>
          <w:szCs w:val="28"/>
          <w:lang w:eastAsia="ru-RU"/>
        </w:rPr>
        <w:t>соц</w:t>
      </w:r>
      <w:proofErr w:type="gramEnd"/>
      <w:r w:rsidRPr="007C08C8">
        <w:rPr>
          <w:rFonts w:ascii="Times New Roman" w:eastAsia="Times New Roman" w:hAnsi="Times New Roman" w:cs="Times New Roman"/>
          <w:color w:val="333333"/>
          <w:sz w:val="28"/>
          <w:szCs w:val="28"/>
          <w:lang w:eastAsia="ru-RU"/>
        </w:rPr>
        <w:t>іально-економічного розвитку територіальної громади, сільська рада має прийняти рішення </w:t>
      </w:r>
      <w:r w:rsidRPr="007C08C8">
        <w:rPr>
          <w:rFonts w:ascii="Times New Roman" w:eastAsia="Times New Roman" w:hAnsi="Times New Roman" w:cs="Times New Roman"/>
          <w:b/>
          <w:bCs/>
          <w:color w:val="333333"/>
          <w:sz w:val="28"/>
          <w:szCs w:val="28"/>
          <w:u w:val="single"/>
          <w:lang w:eastAsia="ru-RU"/>
        </w:rPr>
        <w:t>«Про встановлення місцевих податків і зборів на 2019 рік».</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0328E6">
        <w:rPr>
          <w:rFonts w:ascii="Times New Roman" w:eastAsia="Times New Roman" w:hAnsi="Times New Roman" w:cs="Times New Roman"/>
          <w:i/>
          <w:iCs/>
          <w:color w:val="333333"/>
          <w:sz w:val="28"/>
          <w:szCs w:val="28"/>
          <w:lang w:eastAsia="ru-RU"/>
        </w:rPr>
        <w:t xml:space="preserve">Основні групи, </w:t>
      </w:r>
      <w:proofErr w:type="gramStart"/>
      <w:r w:rsidRPr="000328E6">
        <w:rPr>
          <w:rFonts w:ascii="Times New Roman" w:eastAsia="Times New Roman" w:hAnsi="Times New Roman" w:cs="Times New Roman"/>
          <w:i/>
          <w:iCs/>
          <w:color w:val="333333"/>
          <w:sz w:val="28"/>
          <w:szCs w:val="28"/>
          <w:lang w:eastAsia="ru-RU"/>
        </w:rPr>
        <w:t>на</w:t>
      </w:r>
      <w:proofErr w:type="gramEnd"/>
      <w:r w:rsidRPr="000328E6">
        <w:rPr>
          <w:rFonts w:ascii="Times New Roman" w:eastAsia="Times New Roman" w:hAnsi="Times New Roman" w:cs="Times New Roman"/>
          <w:i/>
          <w:iCs/>
          <w:color w:val="333333"/>
          <w:sz w:val="28"/>
          <w:szCs w:val="28"/>
          <w:lang w:eastAsia="ru-RU"/>
        </w:rPr>
        <w:t xml:space="preserve"> які проблема </w:t>
      </w:r>
      <w:r w:rsidR="00831B50">
        <w:rPr>
          <w:rFonts w:ascii="Times New Roman" w:eastAsia="Times New Roman" w:hAnsi="Times New Roman" w:cs="Times New Roman"/>
          <w:i/>
          <w:iCs/>
          <w:color w:val="333333"/>
          <w:sz w:val="28"/>
          <w:szCs w:val="28"/>
          <w:lang w:val="uk-UA" w:eastAsia="ru-RU"/>
        </w:rPr>
        <w:t>має</w:t>
      </w:r>
      <w:r w:rsidRPr="000328E6">
        <w:rPr>
          <w:rFonts w:ascii="Times New Roman" w:eastAsia="Times New Roman" w:hAnsi="Times New Roman" w:cs="Times New Roman"/>
          <w:i/>
          <w:iCs/>
          <w:color w:val="333333"/>
          <w:sz w:val="28"/>
          <w:szCs w:val="28"/>
          <w:lang w:eastAsia="ru-RU"/>
        </w:rPr>
        <w:t xml:space="preserve"> вплив:</w:t>
      </w:r>
    </w:p>
    <w:tbl>
      <w:tblPr>
        <w:tblW w:w="485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544"/>
        <w:gridCol w:w="4218"/>
        <w:gridCol w:w="3637"/>
      </w:tblGrid>
      <w:tr w:rsidR="007C08C8" w:rsidRPr="007C08C8" w:rsidTr="007C08C8">
        <w:tc>
          <w:tcPr>
            <w:tcW w:w="6171"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Групи</w:t>
            </w:r>
          </w:p>
        </w:tc>
        <w:tc>
          <w:tcPr>
            <w:tcW w:w="3977"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Так</w:t>
            </w:r>
          </w:p>
        </w:tc>
        <w:tc>
          <w:tcPr>
            <w:tcW w:w="3429"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Ні</w:t>
            </w:r>
          </w:p>
        </w:tc>
      </w:tr>
      <w:tr w:rsidR="007C08C8" w:rsidRPr="007C08C8" w:rsidTr="007C08C8">
        <w:tc>
          <w:tcPr>
            <w:tcW w:w="6171"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Громадяни</w:t>
            </w:r>
          </w:p>
        </w:tc>
        <w:tc>
          <w:tcPr>
            <w:tcW w:w="3977"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так</w:t>
            </w:r>
          </w:p>
        </w:tc>
        <w:tc>
          <w:tcPr>
            <w:tcW w:w="3429"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r>
      <w:tr w:rsidR="007C08C8" w:rsidRPr="007C08C8" w:rsidTr="007C08C8">
        <w:trPr>
          <w:trHeight w:val="360"/>
        </w:trPr>
        <w:tc>
          <w:tcPr>
            <w:tcW w:w="6171"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Держава</w:t>
            </w:r>
          </w:p>
        </w:tc>
        <w:tc>
          <w:tcPr>
            <w:tcW w:w="3977"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так</w:t>
            </w:r>
          </w:p>
        </w:tc>
        <w:tc>
          <w:tcPr>
            <w:tcW w:w="3429"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r>
      <w:tr w:rsidR="007C08C8" w:rsidRPr="007C08C8" w:rsidTr="007C08C8">
        <w:tc>
          <w:tcPr>
            <w:tcW w:w="6171"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Суб’єкти господарювання</w:t>
            </w:r>
          </w:p>
        </w:tc>
        <w:tc>
          <w:tcPr>
            <w:tcW w:w="3977"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так</w:t>
            </w:r>
          </w:p>
        </w:tc>
        <w:tc>
          <w:tcPr>
            <w:tcW w:w="3429"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r>
      <w:tr w:rsidR="007C08C8" w:rsidRPr="007C08C8" w:rsidTr="007C08C8">
        <w:tc>
          <w:tcPr>
            <w:tcW w:w="6171"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 xml:space="preserve">у тому числі суб’єкти малого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ідприємництва*</w:t>
            </w:r>
          </w:p>
        </w:tc>
        <w:tc>
          <w:tcPr>
            <w:tcW w:w="3977"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так</w:t>
            </w:r>
          </w:p>
        </w:tc>
        <w:tc>
          <w:tcPr>
            <w:tcW w:w="3429" w:type="dxa"/>
            <w:tcBorders>
              <w:top w:val="single" w:sz="6" w:space="0" w:color="DDDDDD"/>
              <w:left w:val="single" w:sz="6" w:space="0" w:color="DDDDDD"/>
              <w:bottom w:val="single" w:sz="6" w:space="0" w:color="DDDDDD"/>
              <w:right w:val="single" w:sz="6" w:space="0" w:color="DDDDDD"/>
            </w:tcBorders>
            <w:shd w:val="clear" w:color="auto" w:fill="F9F9F9"/>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Обґрунтування неможливості вирішення проблеми за допомогою ринкових механізмі</w:t>
      </w:r>
      <w:proofErr w:type="gramStart"/>
      <w:r w:rsidRPr="007C08C8">
        <w:rPr>
          <w:rFonts w:ascii="Times New Roman" w:eastAsia="Times New Roman" w:hAnsi="Times New Roman" w:cs="Times New Roman"/>
          <w:b/>
          <w:bCs/>
          <w:color w:val="333333"/>
          <w:sz w:val="28"/>
          <w:szCs w:val="28"/>
          <w:lang w:eastAsia="ru-RU"/>
        </w:rPr>
        <w:t>в</w:t>
      </w:r>
      <w:proofErr w:type="gramEnd"/>
      <w:r w:rsidRPr="007C08C8">
        <w:rPr>
          <w:rFonts w:ascii="Times New Roman" w:eastAsia="Times New Roman" w:hAnsi="Times New Roman" w:cs="Times New Roman"/>
          <w:b/>
          <w:bCs/>
          <w:color w:val="333333"/>
          <w:sz w:val="28"/>
          <w:szCs w:val="28"/>
          <w:lang w:eastAsia="ru-RU"/>
        </w:rPr>
        <w:t>:</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7C08C8">
        <w:rPr>
          <w:rFonts w:ascii="Times New Roman" w:eastAsia="Times New Roman" w:hAnsi="Times New Roman" w:cs="Times New Roman"/>
          <w:color w:val="333333"/>
          <w:sz w:val="28"/>
          <w:szCs w:val="28"/>
          <w:lang w:eastAsia="ru-RU"/>
        </w:rPr>
        <w:t>державного</w:t>
      </w:r>
      <w:proofErr w:type="gramEnd"/>
      <w:r w:rsidRPr="007C08C8">
        <w:rPr>
          <w:rFonts w:ascii="Times New Roman" w:eastAsia="Times New Roman" w:hAnsi="Times New Roman" w:cs="Times New Roman"/>
          <w:color w:val="333333"/>
          <w:sz w:val="28"/>
          <w:szCs w:val="28"/>
          <w:lang w:eastAsia="ru-RU"/>
        </w:rPr>
        <w:t xml:space="preserve"> регулювання та відповідно до Податкового кодексу України є компетенцією сільської ради.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Обґрунтування неможливості вирішення проблеми за допомогою діючих регуляторних акті</w:t>
      </w:r>
      <w:proofErr w:type="gramStart"/>
      <w:r w:rsidRPr="007C08C8">
        <w:rPr>
          <w:rFonts w:ascii="Times New Roman" w:eastAsia="Times New Roman" w:hAnsi="Times New Roman" w:cs="Times New Roman"/>
          <w:b/>
          <w:bCs/>
          <w:color w:val="333333"/>
          <w:sz w:val="28"/>
          <w:szCs w:val="28"/>
          <w:lang w:eastAsia="ru-RU"/>
        </w:rPr>
        <w:t>в</w:t>
      </w:r>
      <w:proofErr w:type="gramEnd"/>
      <w:r w:rsidRPr="007C08C8">
        <w:rPr>
          <w:rFonts w:ascii="Times New Roman" w:eastAsia="Times New Roman" w:hAnsi="Times New Roman" w:cs="Times New Roman"/>
          <w:b/>
          <w:bCs/>
          <w:color w:val="333333"/>
          <w:sz w:val="28"/>
          <w:szCs w:val="28"/>
          <w:lang w:eastAsia="ru-RU"/>
        </w:rPr>
        <w:t>:</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 липня не прийняла та до 15 липня не оприлюднила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 xml:space="preserve">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w:t>
      </w:r>
      <w:proofErr w:type="gramStart"/>
      <w:r w:rsidRPr="007C08C8">
        <w:rPr>
          <w:rFonts w:ascii="Times New Roman" w:eastAsia="Times New Roman" w:hAnsi="Times New Roman" w:cs="Times New Roman"/>
          <w:color w:val="333333"/>
          <w:sz w:val="28"/>
          <w:szCs w:val="28"/>
          <w:lang w:eastAsia="ru-RU"/>
        </w:rPr>
        <w:t>справляється</w:t>
      </w:r>
      <w:proofErr w:type="gramEnd"/>
      <w:r w:rsidRPr="007C08C8">
        <w:rPr>
          <w:rFonts w:ascii="Times New Roman" w:eastAsia="Times New Roman" w:hAnsi="Times New Roman" w:cs="Times New Roman"/>
          <w:color w:val="333333"/>
          <w:sz w:val="28"/>
          <w:szCs w:val="28"/>
          <w:lang w:eastAsia="ru-RU"/>
        </w:rPr>
        <w:t xml:space="preserve"> із застосуванням ставок, які діяли до 31 грудня року, що передує бюджетному періоду, в якому планується застосування плати за землю.</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 xml:space="preserve">II. </w:t>
      </w:r>
      <w:proofErr w:type="gramStart"/>
      <w:r w:rsidRPr="007C08C8">
        <w:rPr>
          <w:rFonts w:ascii="Times New Roman" w:eastAsia="Times New Roman" w:hAnsi="Times New Roman" w:cs="Times New Roman"/>
          <w:b/>
          <w:bCs/>
          <w:color w:val="333333"/>
          <w:sz w:val="28"/>
          <w:szCs w:val="28"/>
          <w:lang w:eastAsia="ru-RU"/>
        </w:rPr>
        <w:t>Ц</w:t>
      </w:r>
      <w:proofErr w:type="gramEnd"/>
      <w:r w:rsidRPr="007C08C8">
        <w:rPr>
          <w:rFonts w:ascii="Times New Roman" w:eastAsia="Times New Roman" w:hAnsi="Times New Roman" w:cs="Times New Roman"/>
          <w:b/>
          <w:bCs/>
          <w:color w:val="333333"/>
          <w:sz w:val="28"/>
          <w:szCs w:val="28"/>
          <w:lang w:eastAsia="ru-RU"/>
        </w:rPr>
        <w:t>ілі державного регулювання</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proofErr w:type="gramStart"/>
      <w:r w:rsidRPr="007C08C8">
        <w:rPr>
          <w:rFonts w:ascii="Times New Roman" w:eastAsia="Times New Roman" w:hAnsi="Times New Roman" w:cs="Times New Roman"/>
          <w:b/>
          <w:bCs/>
          <w:color w:val="333333"/>
          <w:sz w:val="28"/>
          <w:szCs w:val="28"/>
          <w:lang w:eastAsia="ru-RU"/>
        </w:rPr>
        <w:t>Ц</w:t>
      </w:r>
      <w:proofErr w:type="gramEnd"/>
      <w:r w:rsidRPr="007C08C8">
        <w:rPr>
          <w:rFonts w:ascii="Times New Roman" w:eastAsia="Times New Roman" w:hAnsi="Times New Roman" w:cs="Times New Roman"/>
          <w:b/>
          <w:bCs/>
          <w:color w:val="333333"/>
          <w:sz w:val="28"/>
          <w:szCs w:val="28"/>
          <w:lang w:eastAsia="ru-RU"/>
        </w:rPr>
        <w:t>ілі державного регулювання, безпосередньо пов'язані з розв'язанням проблеми: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Проект регуляторного акта спрямований на розв’язання проблеми, визначеної в попередньому розділі.</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Основними цілями регулювання</w:t>
      </w:r>
      <w:proofErr w:type="gramStart"/>
      <w:r w:rsidRPr="007C08C8">
        <w:rPr>
          <w:rFonts w:ascii="Times New Roman" w:eastAsia="Times New Roman" w:hAnsi="Times New Roman" w:cs="Times New Roman"/>
          <w:color w:val="333333"/>
          <w:sz w:val="28"/>
          <w:szCs w:val="28"/>
          <w:lang w:eastAsia="ru-RU"/>
        </w:rPr>
        <w:t xml:space="preserve"> є:</w:t>
      </w:r>
      <w:proofErr w:type="gramEnd"/>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здійснити планування та прогнозування надходжень від місцевих податкі</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та зборів при формуванні бюджету;</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встановити </w:t>
      </w:r>
      <w:proofErr w:type="gramStart"/>
      <w:r w:rsidRPr="007C08C8">
        <w:rPr>
          <w:rFonts w:ascii="Times New Roman" w:eastAsia="Times New Roman" w:hAnsi="Times New Roman" w:cs="Times New Roman"/>
          <w:color w:val="333333"/>
          <w:sz w:val="28"/>
          <w:szCs w:val="28"/>
          <w:lang w:eastAsia="ru-RU"/>
        </w:rPr>
        <w:t>доц</w:t>
      </w:r>
      <w:proofErr w:type="gramEnd"/>
      <w:r w:rsidRPr="007C08C8">
        <w:rPr>
          <w:rFonts w:ascii="Times New Roman" w:eastAsia="Times New Roman" w:hAnsi="Times New Roman" w:cs="Times New Roman"/>
          <w:color w:val="333333"/>
          <w:sz w:val="28"/>
          <w:szCs w:val="28"/>
          <w:lang w:eastAsia="ru-RU"/>
        </w:rPr>
        <w:t>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сільського бюджету;</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lastRenderedPageBreak/>
        <w:t xml:space="preserve"> - встановити </w:t>
      </w:r>
      <w:proofErr w:type="gramStart"/>
      <w:r w:rsidRPr="007C08C8">
        <w:rPr>
          <w:rFonts w:ascii="Times New Roman" w:eastAsia="Times New Roman" w:hAnsi="Times New Roman" w:cs="Times New Roman"/>
          <w:color w:val="333333"/>
          <w:sz w:val="28"/>
          <w:szCs w:val="28"/>
          <w:lang w:eastAsia="ru-RU"/>
        </w:rPr>
        <w:t>п</w:t>
      </w:r>
      <w:proofErr w:type="gramEnd"/>
      <w:r w:rsidRPr="007C08C8">
        <w:rPr>
          <w:rFonts w:ascii="Times New Roman" w:eastAsia="Times New Roman" w:hAnsi="Times New Roman" w:cs="Times New Roman"/>
          <w:color w:val="333333"/>
          <w:sz w:val="28"/>
          <w:szCs w:val="28"/>
          <w:lang w:eastAsia="ru-RU"/>
        </w:rPr>
        <w:t>ільги щодо сплати місцевих податків і зборів;</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 забезпечити додаткові надходження до сільського бюджету, з метою забезпечення належного фінансування програм </w:t>
      </w:r>
      <w:proofErr w:type="gramStart"/>
      <w:r w:rsidRPr="007C08C8">
        <w:rPr>
          <w:rFonts w:ascii="Times New Roman" w:eastAsia="Times New Roman" w:hAnsi="Times New Roman" w:cs="Times New Roman"/>
          <w:color w:val="333333"/>
          <w:sz w:val="28"/>
          <w:szCs w:val="28"/>
          <w:lang w:eastAsia="ru-RU"/>
        </w:rPr>
        <w:t>соц</w:t>
      </w:r>
      <w:proofErr w:type="gramEnd"/>
      <w:r w:rsidRPr="007C08C8">
        <w:rPr>
          <w:rFonts w:ascii="Times New Roman" w:eastAsia="Times New Roman" w:hAnsi="Times New Roman" w:cs="Times New Roman"/>
          <w:color w:val="333333"/>
          <w:sz w:val="28"/>
          <w:szCs w:val="28"/>
          <w:lang w:eastAsia="ru-RU"/>
        </w:rPr>
        <w:t>іально-економічного та культурного розвитку  громади;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забезпечити своєчасне надходження </w:t>
      </w:r>
      <w:proofErr w:type="gramStart"/>
      <w:r w:rsidRPr="007C08C8">
        <w:rPr>
          <w:rFonts w:ascii="Times New Roman" w:eastAsia="Times New Roman" w:hAnsi="Times New Roman" w:cs="Times New Roman"/>
          <w:color w:val="333333"/>
          <w:sz w:val="28"/>
          <w:szCs w:val="28"/>
          <w:lang w:eastAsia="ru-RU"/>
        </w:rPr>
        <w:t>до</w:t>
      </w:r>
      <w:proofErr w:type="gramEnd"/>
      <w:r w:rsidRPr="007C08C8">
        <w:rPr>
          <w:rFonts w:ascii="Times New Roman" w:eastAsia="Times New Roman" w:hAnsi="Times New Roman" w:cs="Times New Roman"/>
          <w:color w:val="333333"/>
          <w:sz w:val="28"/>
          <w:szCs w:val="28"/>
          <w:lang w:eastAsia="ru-RU"/>
        </w:rPr>
        <w:t xml:space="preserve"> сільського бюджету місцевих податків та зборів;</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забезпечити відкритість процедури, прозорість дій органу </w:t>
      </w:r>
      <w:proofErr w:type="gramStart"/>
      <w:r w:rsidRPr="007C08C8">
        <w:rPr>
          <w:rFonts w:ascii="Times New Roman" w:eastAsia="Times New Roman" w:hAnsi="Times New Roman" w:cs="Times New Roman"/>
          <w:color w:val="333333"/>
          <w:sz w:val="28"/>
          <w:szCs w:val="28"/>
          <w:lang w:eastAsia="ru-RU"/>
        </w:rPr>
        <w:t>м</w:t>
      </w:r>
      <w:proofErr w:type="gramEnd"/>
      <w:r w:rsidRPr="007C08C8">
        <w:rPr>
          <w:rFonts w:ascii="Times New Roman" w:eastAsia="Times New Roman" w:hAnsi="Times New Roman" w:cs="Times New Roman"/>
          <w:color w:val="333333"/>
          <w:sz w:val="28"/>
          <w:szCs w:val="28"/>
          <w:lang w:eastAsia="ru-RU"/>
        </w:rPr>
        <w:t>ісцевого самоврядування;</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привести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 сільської ради у відповідність до норм та вимог Податкового кодексу України.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ІІІ.  Визначення та оцінка способів досягнення визначених цілей</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1. Визначення альтернативних способі</w:t>
      </w:r>
      <w:proofErr w:type="gramStart"/>
      <w:r w:rsidRPr="007C08C8">
        <w:rPr>
          <w:rFonts w:ascii="Times New Roman" w:eastAsia="Times New Roman" w:hAnsi="Times New Roman" w:cs="Times New Roman"/>
          <w:b/>
          <w:bCs/>
          <w:color w:val="333333"/>
          <w:sz w:val="28"/>
          <w:szCs w:val="28"/>
          <w:lang w:eastAsia="ru-RU"/>
        </w:rPr>
        <w:t>в</w:t>
      </w:r>
      <w:proofErr w:type="gramEnd"/>
    </w:p>
    <w:tbl>
      <w:tblPr>
        <w:tblW w:w="14006" w:type="dxa"/>
        <w:tblCellMar>
          <w:top w:w="15" w:type="dxa"/>
          <w:left w:w="15" w:type="dxa"/>
          <w:bottom w:w="15" w:type="dxa"/>
          <w:right w:w="15" w:type="dxa"/>
        </w:tblCellMar>
        <w:tblLook w:val="04A0"/>
      </w:tblPr>
      <w:tblGrid>
        <w:gridCol w:w="6765"/>
        <w:gridCol w:w="414"/>
        <w:gridCol w:w="6827"/>
      </w:tblGrid>
      <w:tr w:rsidR="007C08C8" w:rsidRPr="007C08C8" w:rsidTr="007C08C8">
        <w:tc>
          <w:tcPr>
            <w:tcW w:w="562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Вид альтернативи</w:t>
            </w:r>
          </w:p>
        </w:tc>
        <w:tc>
          <w:tcPr>
            <w:tcW w:w="5674" w:type="dxa"/>
            <w:gridSpan w:val="2"/>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Опис альтернативи</w:t>
            </w:r>
          </w:p>
        </w:tc>
      </w:tr>
      <w:tr w:rsidR="007C08C8" w:rsidRPr="007C08C8" w:rsidTr="007C08C8">
        <w:tc>
          <w:tcPr>
            <w:tcW w:w="562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Альтернатива 1.</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Не виносити на розгляд сесії сільської ради </w:t>
            </w:r>
            <w:proofErr w:type="gramStart"/>
            <w:r w:rsidRPr="007C08C8">
              <w:rPr>
                <w:rFonts w:ascii="Times New Roman" w:eastAsia="Times New Roman" w:hAnsi="Times New Roman" w:cs="Times New Roman"/>
                <w:sz w:val="28"/>
                <w:szCs w:val="28"/>
                <w:lang w:eastAsia="ru-RU"/>
              </w:rPr>
              <w:t>ради</w:t>
            </w:r>
            <w:proofErr w:type="gramEnd"/>
            <w:r w:rsidRPr="007C08C8">
              <w:rPr>
                <w:rFonts w:ascii="Times New Roman" w:eastAsia="Times New Roman" w:hAnsi="Times New Roman" w:cs="Times New Roman"/>
                <w:sz w:val="28"/>
                <w:szCs w:val="28"/>
                <w:lang w:eastAsia="ru-RU"/>
              </w:rPr>
              <w:t xml:space="preserve"> та не приймати  рішення сільської ради ради </w:t>
            </w:r>
            <w:r w:rsidRPr="007C08C8">
              <w:rPr>
                <w:rFonts w:ascii="Times New Roman" w:eastAsia="Times New Roman" w:hAnsi="Times New Roman" w:cs="Times New Roman"/>
                <w:b/>
                <w:bCs/>
                <w:sz w:val="28"/>
                <w:szCs w:val="28"/>
                <w:lang w:eastAsia="ru-RU"/>
              </w:rPr>
              <w:t>«Про встановлення місцевих податків і зборів  на 2019 рік»</w:t>
            </w:r>
          </w:p>
        </w:tc>
        <w:tc>
          <w:tcPr>
            <w:tcW w:w="5674" w:type="dxa"/>
            <w:gridSpan w:val="2"/>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Така альтернатива не є прийнятною</w:t>
            </w:r>
            <w:proofErr w:type="gramStart"/>
            <w:r w:rsidRPr="007C08C8">
              <w:rPr>
                <w:rFonts w:ascii="Times New Roman" w:eastAsia="Times New Roman" w:hAnsi="Times New Roman" w:cs="Times New Roman"/>
                <w:sz w:val="28"/>
                <w:szCs w:val="28"/>
                <w:lang w:eastAsia="ru-RU"/>
              </w:rPr>
              <w:t xml:space="preserve"> ,</w:t>
            </w:r>
            <w:proofErr w:type="gramEnd"/>
            <w:r w:rsidRPr="007C08C8">
              <w:rPr>
                <w:rFonts w:ascii="Times New Roman" w:eastAsia="Times New Roman" w:hAnsi="Times New Roman" w:cs="Times New Roman"/>
                <w:sz w:val="28"/>
                <w:szCs w:val="28"/>
                <w:lang w:eastAsia="ru-RU"/>
              </w:rPr>
              <w:t>так, як відповідно до підпункту 12.3.5 пункту 12.3 статті 12 Податкового кодексу України місцеві податки і збори сплачуються платниками у порядку, встановленому Податковим кодексом за мінімальними ставками, що суттєво погіршить надходження до місцевого бюджету.</w:t>
            </w:r>
          </w:p>
        </w:tc>
      </w:tr>
      <w:tr w:rsidR="007C08C8" w:rsidRPr="007C08C8" w:rsidTr="007C08C8">
        <w:tc>
          <w:tcPr>
            <w:tcW w:w="562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Альтернатива 2.</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Прийняти  </w:t>
            </w:r>
            <w:proofErr w:type="gramStart"/>
            <w:r w:rsidRPr="007C08C8">
              <w:rPr>
                <w:rFonts w:ascii="Times New Roman" w:eastAsia="Times New Roman" w:hAnsi="Times New Roman" w:cs="Times New Roman"/>
                <w:sz w:val="28"/>
                <w:szCs w:val="28"/>
                <w:lang w:eastAsia="ru-RU"/>
              </w:rPr>
              <w:t>р</w:t>
            </w:r>
            <w:proofErr w:type="gramEnd"/>
            <w:r w:rsidRPr="007C08C8">
              <w:rPr>
                <w:rFonts w:ascii="Times New Roman" w:eastAsia="Times New Roman" w:hAnsi="Times New Roman" w:cs="Times New Roman"/>
                <w:sz w:val="28"/>
                <w:szCs w:val="28"/>
                <w:lang w:eastAsia="ru-RU"/>
              </w:rPr>
              <w:t>ішення </w:t>
            </w:r>
            <w:r w:rsidRPr="007C08C8">
              <w:rPr>
                <w:rFonts w:ascii="Times New Roman" w:eastAsia="Times New Roman" w:hAnsi="Times New Roman" w:cs="Times New Roman"/>
                <w:b/>
                <w:bCs/>
                <w:sz w:val="28"/>
                <w:szCs w:val="28"/>
                <w:lang w:eastAsia="ru-RU"/>
              </w:rPr>
              <w:t>«Про встановлення місцевих податків і зборів  на 2019 рік»</w:t>
            </w:r>
            <w:r w:rsidRPr="007C08C8">
              <w:rPr>
                <w:rFonts w:ascii="Times New Roman" w:eastAsia="Times New Roman" w:hAnsi="Times New Roman" w:cs="Times New Roman"/>
                <w:sz w:val="28"/>
                <w:szCs w:val="28"/>
                <w:lang w:eastAsia="ru-RU"/>
              </w:rPr>
              <w:t xml:space="preserve"> у запропонованому </w:t>
            </w:r>
            <w:r w:rsidRPr="007C08C8">
              <w:rPr>
                <w:rFonts w:ascii="Times New Roman" w:eastAsia="Times New Roman" w:hAnsi="Times New Roman" w:cs="Times New Roman"/>
                <w:sz w:val="28"/>
                <w:szCs w:val="28"/>
                <w:lang w:eastAsia="ru-RU"/>
              </w:rPr>
              <w:lastRenderedPageBreak/>
              <w:t>вигляді</w:t>
            </w:r>
          </w:p>
        </w:tc>
        <w:tc>
          <w:tcPr>
            <w:tcW w:w="5674" w:type="dxa"/>
            <w:gridSpan w:val="2"/>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 xml:space="preserve">Прийняття даного </w:t>
            </w:r>
            <w:proofErr w:type="gramStart"/>
            <w:r w:rsidRPr="007C08C8">
              <w:rPr>
                <w:rFonts w:ascii="Times New Roman" w:eastAsia="Times New Roman" w:hAnsi="Times New Roman" w:cs="Times New Roman"/>
                <w:sz w:val="28"/>
                <w:szCs w:val="28"/>
                <w:lang w:eastAsia="ru-RU"/>
              </w:rPr>
              <w:t>р</w:t>
            </w:r>
            <w:proofErr w:type="gramEnd"/>
            <w:r w:rsidRPr="007C08C8">
              <w:rPr>
                <w:rFonts w:ascii="Times New Roman" w:eastAsia="Times New Roman" w:hAnsi="Times New Roman" w:cs="Times New Roman"/>
                <w:sz w:val="28"/>
                <w:szCs w:val="28"/>
                <w:lang w:eastAsia="ru-RU"/>
              </w:rPr>
              <w:t xml:space="preserve">ішення забезпечує досягнення цілей державного регулювання , чітких та прозорих механізмів справляння та сплати місцевих податків і зборів на території населених пунктів сільської ради та наповнення </w:t>
            </w:r>
            <w:r w:rsidRPr="007C08C8">
              <w:rPr>
                <w:rFonts w:ascii="Times New Roman" w:eastAsia="Times New Roman" w:hAnsi="Times New Roman" w:cs="Times New Roman"/>
                <w:sz w:val="28"/>
                <w:szCs w:val="28"/>
                <w:lang w:eastAsia="ru-RU"/>
              </w:rPr>
              <w:lastRenderedPageBreak/>
              <w:t>місцевого бюджету.</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Забезпечить фінансову основу самостійності органу </w:t>
            </w:r>
            <w:proofErr w:type="gramStart"/>
            <w:r w:rsidRPr="007C08C8">
              <w:rPr>
                <w:rFonts w:ascii="Times New Roman" w:eastAsia="Times New Roman" w:hAnsi="Times New Roman" w:cs="Times New Roman"/>
                <w:sz w:val="28"/>
                <w:szCs w:val="28"/>
                <w:lang w:eastAsia="ru-RU"/>
              </w:rPr>
              <w:t>м</w:t>
            </w:r>
            <w:proofErr w:type="gramEnd"/>
            <w:r w:rsidRPr="007C08C8">
              <w:rPr>
                <w:rFonts w:ascii="Times New Roman" w:eastAsia="Times New Roman" w:hAnsi="Times New Roman" w:cs="Times New Roman"/>
                <w:sz w:val="28"/>
                <w:szCs w:val="28"/>
                <w:lang w:eastAsia="ru-RU"/>
              </w:rPr>
              <w:t>ісцевого самоврядування.</w:t>
            </w:r>
          </w:p>
        </w:tc>
      </w:tr>
      <w:tr w:rsidR="007C08C8" w:rsidRPr="007C08C8" w:rsidTr="007C08C8">
        <w:trPr>
          <w:trHeight w:val="326"/>
        </w:trPr>
        <w:tc>
          <w:tcPr>
            <w:tcW w:w="5640" w:type="dxa"/>
            <w:gridSpan w:val="2"/>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lastRenderedPageBreak/>
              <w:t>Альтернатива 3</w:t>
            </w:r>
            <w:r w:rsidRPr="007C08C8">
              <w:rPr>
                <w:rFonts w:ascii="Times New Roman" w:eastAsia="Times New Roman" w:hAnsi="Times New Roman" w:cs="Times New Roman"/>
                <w:sz w:val="28"/>
                <w:szCs w:val="28"/>
                <w:lang w:eastAsia="ru-RU"/>
              </w:rPr>
              <w:t>.</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Встановлення максимальних ставок місцевих податків і зборів на 2019 </w:t>
            </w:r>
            <w:proofErr w:type="gramStart"/>
            <w:r w:rsidRPr="007C08C8">
              <w:rPr>
                <w:rFonts w:ascii="Times New Roman" w:eastAsia="Times New Roman" w:hAnsi="Times New Roman" w:cs="Times New Roman"/>
                <w:sz w:val="28"/>
                <w:szCs w:val="28"/>
                <w:lang w:eastAsia="ru-RU"/>
              </w:rPr>
              <w:t>р</w:t>
            </w:r>
            <w:proofErr w:type="gramEnd"/>
            <w:r w:rsidRPr="007C08C8">
              <w:rPr>
                <w:rFonts w:ascii="Times New Roman" w:eastAsia="Times New Roman" w:hAnsi="Times New Roman" w:cs="Times New Roman"/>
                <w:sz w:val="28"/>
                <w:szCs w:val="28"/>
                <w:lang w:eastAsia="ru-RU"/>
              </w:rPr>
              <w:t>ік</w:t>
            </w:r>
          </w:p>
        </w:tc>
        <w:tc>
          <w:tcPr>
            <w:tcW w:w="5674"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B65B54">
            <w:pPr>
              <w:spacing w:after="171" w:line="240" w:lineRule="auto"/>
              <w:rPr>
                <w:rFonts w:ascii="Times New Roman" w:eastAsia="Times New Roman" w:hAnsi="Times New Roman" w:cs="Times New Roman"/>
                <w:sz w:val="28"/>
                <w:szCs w:val="28"/>
                <w:lang w:eastAsia="ru-RU"/>
              </w:rPr>
            </w:pPr>
            <w:proofErr w:type="gramStart"/>
            <w:r w:rsidRPr="007C08C8">
              <w:rPr>
                <w:rFonts w:ascii="Times New Roman" w:eastAsia="Times New Roman" w:hAnsi="Times New Roman" w:cs="Times New Roman"/>
                <w:sz w:val="28"/>
                <w:szCs w:val="28"/>
                <w:lang w:eastAsia="ru-RU"/>
              </w:rPr>
              <w:t xml:space="preserve">За рахунок прийняття максимальних ставок буде значне перевиконання дохідної частини місцевого бюджету, але така альтернатива є непосильною для платників податків і зборів </w:t>
            </w:r>
            <w:r w:rsidR="00B65B54">
              <w:rPr>
                <w:rFonts w:ascii="Times New Roman" w:eastAsia="Times New Roman" w:hAnsi="Times New Roman" w:cs="Times New Roman"/>
                <w:sz w:val="28"/>
                <w:szCs w:val="28"/>
                <w:lang w:val="uk-UA" w:eastAsia="ru-RU"/>
              </w:rPr>
              <w:t>Серединської сільської ради</w:t>
            </w:r>
            <w:r w:rsidRPr="007C08C8">
              <w:rPr>
                <w:rFonts w:ascii="Times New Roman" w:eastAsia="Times New Roman" w:hAnsi="Times New Roman" w:cs="Times New Roman"/>
                <w:sz w:val="28"/>
                <w:szCs w:val="28"/>
                <w:lang w:eastAsia="ru-RU"/>
              </w:rPr>
              <w:t>, у зв’язку з надмірним податковим навантаженням буде виникати заборгованість зі сплати податків та зборів, а це призведе до нарахування пені, штрафних санкцій за несвоєчасну</w:t>
            </w:r>
            <w:proofErr w:type="gramEnd"/>
            <w:r w:rsidRPr="007C08C8">
              <w:rPr>
                <w:rFonts w:ascii="Times New Roman" w:eastAsia="Times New Roman" w:hAnsi="Times New Roman" w:cs="Times New Roman"/>
                <w:sz w:val="28"/>
                <w:szCs w:val="28"/>
                <w:lang w:eastAsia="ru-RU"/>
              </w:rPr>
              <w:t xml:space="preserve"> сплату, </w:t>
            </w:r>
            <w:proofErr w:type="gramStart"/>
            <w:r w:rsidRPr="007C08C8">
              <w:rPr>
                <w:rFonts w:ascii="Times New Roman" w:eastAsia="Times New Roman" w:hAnsi="Times New Roman" w:cs="Times New Roman"/>
                <w:sz w:val="28"/>
                <w:szCs w:val="28"/>
                <w:lang w:eastAsia="ru-RU"/>
              </w:rPr>
              <w:t>соц</w:t>
            </w:r>
            <w:proofErr w:type="gramEnd"/>
            <w:r w:rsidRPr="007C08C8">
              <w:rPr>
                <w:rFonts w:ascii="Times New Roman" w:eastAsia="Times New Roman" w:hAnsi="Times New Roman" w:cs="Times New Roman"/>
                <w:sz w:val="28"/>
                <w:szCs w:val="28"/>
                <w:lang w:eastAsia="ru-RU"/>
              </w:rPr>
              <w:t>іальної напруги серед населення.</w:t>
            </w:r>
          </w:p>
        </w:tc>
      </w:tr>
      <w:tr w:rsidR="007C08C8" w:rsidRPr="007C08C8" w:rsidTr="007C08C8">
        <w:tc>
          <w:tcPr>
            <w:tcW w:w="0" w:type="auto"/>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0" w:line="0" w:lineRule="atLeast"/>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c>
          <w:tcPr>
            <w:tcW w:w="0" w:type="auto"/>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0" w:line="0" w:lineRule="atLeast"/>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c>
          <w:tcPr>
            <w:tcW w:w="0" w:type="auto"/>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0" w:line="0" w:lineRule="atLeast"/>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2. Оцінка вибраних альтернативних способів досягнення цілей</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r w:rsidRPr="000328E6">
        <w:rPr>
          <w:rFonts w:ascii="Times New Roman" w:eastAsia="Times New Roman" w:hAnsi="Times New Roman" w:cs="Times New Roman"/>
          <w:i/>
          <w:iCs/>
          <w:color w:val="333333"/>
          <w:sz w:val="28"/>
          <w:szCs w:val="28"/>
          <w:lang w:eastAsia="ru-RU"/>
        </w:rPr>
        <w:t xml:space="preserve">Оцінка впливу на сферу інтересів органів </w:t>
      </w:r>
      <w:proofErr w:type="gramStart"/>
      <w:r w:rsidRPr="000328E6">
        <w:rPr>
          <w:rFonts w:ascii="Times New Roman" w:eastAsia="Times New Roman" w:hAnsi="Times New Roman" w:cs="Times New Roman"/>
          <w:i/>
          <w:iCs/>
          <w:color w:val="333333"/>
          <w:sz w:val="28"/>
          <w:szCs w:val="28"/>
          <w:lang w:eastAsia="ru-RU"/>
        </w:rPr>
        <w:t>м</w:t>
      </w:r>
      <w:proofErr w:type="gramEnd"/>
      <w:r w:rsidRPr="000328E6">
        <w:rPr>
          <w:rFonts w:ascii="Times New Roman" w:eastAsia="Times New Roman" w:hAnsi="Times New Roman" w:cs="Times New Roman"/>
          <w:i/>
          <w:iCs/>
          <w:color w:val="333333"/>
          <w:sz w:val="28"/>
          <w:szCs w:val="28"/>
          <w:lang w:eastAsia="ru-RU"/>
        </w:rPr>
        <w:t>ісцевого самоврядування</w:t>
      </w:r>
    </w:p>
    <w:tbl>
      <w:tblPr>
        <w:tblW w:w="14006" w:type="dxa"/>
        <w:tblCellMar>
          <w:top w:w="15" w:type="dxa"/>
          <w:left w:w="15" w:type="dxa"/>
          <w:bottom w:w="15" w:type="dxa"/>
          <w:right w:w="15" w:type="dxa"/>
        </w:tblCellMar>
        <w:tblLook w:val="04A0"/>
      </w:tblPr>
      <w:tblGrid>
        <w:gridCol w:w="3725"/>
        <w:gridCol w:w="5599"/>
        <w:gridCol w:w="4682"/>
      </w:tblGrid>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Вид альтернативи</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 Вигоди</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  Витрати</w:t>
            </w:r>
          </w:p>
        </w:tc>
      </w:tr>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1</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Відсутні</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Відсутні</w:t>
            </w:r>
          </w:p>
        </w:tc>
      </w:tr>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Альтернатива 2</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1. Забезпечить дотримання вимог Податкового кодексу України, реалізацію наданих органам </w:t>
            </w:r>
            <w:proofErr w:type="gramStart"/>
            <w:r w:rsidRPr="007C08C8">
              <w:rPr>
                <w:rFonts w:ascii="Times New Roman" w:eastAsia="Times New Roman" w:hAnsi="Times New Roman" w:cs="Times New Roman"/>
                <w:sz w:val="28"/>
                <w:szCs w:val="28"/>
                <w:lang w:eastAsia="ru-RU"/>
              </w:rPr>
              <w:t>м</w:t>
            </w:r>
            <w:proofErr w:type="gramEnd"/>
            <w:r w:rsidRPr="007C08C8">
              <w:rPr>
                <w:rFonts w:ascii="Times New Roman" w:eastAsia="Times New Roman" w:hAnsi="Times New Roman" w:cs="Times New Roman"/>
                <w:sz w:val="28"/>
                <w:szCs w:val="28"/>
                <w:lang w:eastAsia="ru-RU"/>
              </w:rPr>
              <w:t>ісцевого самоврядування повноважень.</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2. Забезпечить відповідні надходження </w:t>
            </w:r>
            <w:proofErr w:type="gramStart"/>
            <w:r w:rsidRPr="007C08C8">
              <w:rPr>
                <w:rFonts w:ascii="Times New Roman" w:eastAsia="Times New Roman" w:hAnsi="Times New Roman" w:cs="Times New Roman"/>
                <w:sz w:val="28"/>
                <w:szCs w:val="28"/>
                <w:lang w:eastAsia="ru-RU"/>
              </w:rPr>
              <w:t>до</w:t>
            </w:r>
            <w:proofErr w:type="gramEnd"/>
            <w:r w:rsidRPr="007C08C8">
              <w:rPr>
                <w:rFonts w:ascii="Times New Roman" w:eastAsia="Times New Roman" w:hAnsi="Times New Roman" w:cs="Times New Roman"/>
                <w:sz w:val="28"/>
                <w:szCs w:val="28"/>
                <w:lang w:eastAsia="ru-RU"/>
              </w:rPr>
              <w:t xml:space="preserve"> сільського бюджету від сплати місцевих податків і зборів.</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3.Створить сприятливі фінансові можливості сільської влади для задоволення </w:t>
            </w:r>
            <w:proofErr w:type="gramStart"/>
            <w:r w:rsidRPr="007C08C8">
              <w:rPr>
                <w:rFonts w:ascii="Times New Roman" w:eastAsia="Times New Roman" w:hAnsi="Times New Roman" w:cs="Times New Roman"/>
                <w:sz w:val="28"/>
                <w:szCs w:val="28"/>
                <w:lang w:eastAsia="ru-RU"/>
              </w:rPr>
              <w:t>соц</w:t>
            </w:r>
            <w:proofErr w:type="gramEnd"/>
            <w:r w:rsidRPr="007C08C8">
              <w:rPr>
                <w:rFonts w:ascii="Times New Roman" w:eastAsia="Times New Roman" w:hAnsi="Times New Roman" w:cs="Times New Roman"/>
                <w:sz w:val="28"/>
                <w:szCs w:val="28"/>
                <w:lang w:eastAsia="ru-RU"/>
              </w:rPr>
              <w:t>іальних та інших потреб територіальної громади.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4. Вдосконалить відносини між сільської радою, органом фіскальної служби та суб’єктами господарювання пов’язаних зі справлянням податкі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та зборів.</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Витрати пов’язані з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ідготовкою регуляторного акту та проведення відстежень результативності даного регуляторного акта та процедур з його опублікування</w:t>
            </w:r>
          </w:p>
        </w:tc>
      </w:tr>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3</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1.Максимальні надходження коштів до місцевого бюджету. 2.Спрямування надлишків на </w:t>
            </w:r>
            <w:proofErr w:type="gramStart"/>
            <w:r w:rsidRPr="007C08C8">
              <w:rPr>
                <w:rFonts w:ascii="Times New Roman" w:eastAsia="Times New Roman" w:hAnsi="Times New Roman" w:cs="Times New Roman"/>
                <w:sz w:val="28"/>
                <w:szCs w:val="28"/>
                <w:lang w:eastAsia="ru-RU"/>
              </w:rPr>
              <w:t>соц</w:t>
            </w:r>
            <w:proofErr w:type="gramEnd"/>
            <w:r w:rsidRPr="007C08C8">
              <w:rPr>
                <w:rFonts w:ascii="Times New Roman" w:eastAsia="Times New Roman" w:hAnsi="Times New Roman" w:cs="Times New Roman"/>
                <w:sz w:val="28"/>
                <w:szCs w:val="28"/>
                <w:lang w:eastAsia="ru-RU"/>
              </w:rPr>
              <w:t>іально - економічний розвиток</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Витрати пов’язані з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ідготовкою регуляторного акту та проведення відстежень результативності даного регуляторного акта та процедур з його опублікування</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Існування ризику переходу діяльності суб’єктів господарювання в «тінь» </w:t>
            </w:r>
            <w:proofErr w:type="gramStart"/>
            <w:r w:rsidRPr="007C08C8">
              <w:rPr>
                <w:rFonts w:ascii="Times New Roman" w:eastAsia="Times New Roman" w:hAnsi="Times New Roman" w:cs="Times New Roman"/>
                <w:sz w:val="28"/>
                <w:szCs w:val="28"/>
                <w:lang w:eastAsia="ru-RU"/>
              </w:rPr>
              <w:t>за</w:t>
            </w:r>
            <w:proofErr w:type="gramEnd"/>
            <w:r w:rsidRPr="007C08C8">
              <w:rPr>
                <w:rFonts w:ascii="Times New Roman" w:eastAsia="Times New Roman" w:hAnsi="Times New Roman" w:cs="Times New Roman"/>
                <w:sz w:val="28"/>
                <w:szCs w:val="28"/>
                <w:lang w:eastAsia="ru-RU"/>
              </w:rPr>
              <w:t xml:space="preserve"> причини сплати податків</w:t>
            </w:r>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lastRenderedPageBreak/>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0328E6">
        <w:rPr>
          <w:rFonts w:ascii="Times New Roman" w:eastAsia="Times New Roman" w:hAnsi="Times New Roman" w:cs="Times New Roman"/>
          <w:i/>
          <w:iCs/>
          <w:color w:val="333333"/>
          <w:sz w:val="28"/>
          <w:szCs w:val="28"/>
          <w:lang w:eastAsia="ru-RU"/>
        </w:rPr>
        <w:t>Оцінка впливу на сферу інтересів громадян</w:t>
      </w:r>
    </w:p>
    <w:tbl>
      <w:tblPr>
        <w:tblW w:w="14006" w:type="dxa"/>
        <w:tblCellMar>
          <w:top w:w="15" w:type="dxa"/>
          <w:left w:w="15" w:type="dxa"/>
          <w:bottom w:w="15" w:type="dxa"/>
          <w:right w:w="15" w:type="dxa"/>
        </w:tblCellMar>
        <w:tblLook w:val="04A0"/>
      </w:tblPr>
      <w:tblGrid>
        <w:gridCol w:w="3725"/>
        <w:gridCol w:w="5599"/>
        <w:gridCol w:w="4682"/>
      </w:tblGrid>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Вид альтернативи</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 Вигоди</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  Витрати</w:t>
            </w:r>
          </w:p>
        </w:tc>
      </w:tr>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1</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Сплата податку за </w:t>
            </w:r>
            <w:proofErr w:type="gramStart"/>
            <w:r w:rsidRPr="007C08C8">
              <w:rPr>
                <w:rFonts w:ascii="Times New Roman" w:eastAsia="Times New Roman" w:hAnsi="Times New Roman" w:cs="Times New Roman"/>
                <w:sz w:val="28"/>
                <w:szCs w:val="28"/>
                <w:lang w:eastAsia="ru-RU"/>
              </w:rPr>
              <w:t>м</w:t>
            </w:r>
            <w:proofErr w:type="gramEnd"/>
            <w:r w:rsidRPr="007C08C8">
              <w:rPr>
                <w:rFonts w:ascii="Times New Roman" w:eastAsia="Times New Roman" w:hAnsi="Times New Roman" w:cs="Times New Roman"/>
                <w:sz w:val="28"/>
                <w:szCs w:val="28"/>
                <w:lang w:eastAsia="ru-RU"/>
              </w:rPr>
              <w:t>інімальними ставками, передбаченими Податковим кодексом України</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B65B54" w:rsidRDefault="00B65B54" w:rsidP="007C08C8">
            <w:pPr>
              <w:spacing w:after="17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Утратять пільги соціально незахищені жителі села.Виконання не в повній мірі бюджетних програм,відсутність коштів на реалізацію соціальних проектів</w:t>
            </w:r>
          </w:p>
        </w:tc>
      </w:tr>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2</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Сплата податків і зборі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за обґрунтованими ставками. Встановлення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ільг по сплаті податків для окремих категорій громадян.</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Відкритість процедури, прозорість дій місцевого самоврядування.</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Вдосконалить відносини між сільською радою, органом фіскальної служби та суб’єктами господарювання пов’язаних зі справлянням податкі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та зборів.</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Сплата податкі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за запропонованими ставками.</w:t>
            </w:r>
          </w:p>
        </w:tc>
      </w:tr>
      <w:tr w:rsidR="007C08C8" w:rsidRPr="007C08C8" w:rsidTr="007C08C8">
        <w:tc>
          <w:tcPr>
            <w:tcW w:w="3000"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3</w:t>
            </w:r>
          </w:p>
        </w:tc>
        <w:tc>
          <w:tcPr>
            <w:tcW w:w="450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За рахунок зростання надходжень до місцевого бюджету буде вирішено більша кількість </w:t>
            </w:r>
            <w:proofErr w:type="gramStart"/>
            <w:r w:rsidRPr="007C08C8">
              <w:rPr>
                <w:rFonts w:ascii="Times New Roman" w:eastAsia="Times New Roman" w:hAnsi="Times New Roman" w:cs="Times New Roman"/>
                <w:sz w:val="28"/>
                <w:szCs w:val="28"/>
                <w:lang w:eastAsia="ru-RU"/>
              </w:rPr>
              <w:t>соц</w:t>
            </w:r>
            <w:proofErr w:type="gramEnd"/>
            <w:r w:rsidRPr="007C08C8">
              <w:rPr>
                <w:rFonts w:ascii="Times New Roman" w:eastAsia="Times New Roman" w:hAnsi="Times New Roman" w:cs="Times New Roman"/>
                <w:sz w:val="28"/>
                <w:szCs w:val="28"/>
                <w:lang w:eastAsia="ru-RU"/>
              </w:rPr>
              <w:t>іальних проблем громади.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 </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 xml:space="preserve">Надмірне податкове навантаження призведе до несвоєчасних сплат місцевих податків та зборів, а це в свою чергу до нарахування пені та </w:t>
            </w:r>
            <w:r w:rsidRPr="007C08C8">
              <w:rPr>
                <w:rFonts w:ascii="Times New Roman" w:eastAsia="Times New Roman" w:hAnsi="Times New Roman" w:cs="Times New Roman"/>
                <w:sz w:val="28"/>
                <w:szCs w:val="28"/>
                <w:lang w:eastAsia="ru-RU"/>
              </w:rPr>
              <w:lastRenderedPageBreak/>
              <w:t>штрафних санкцій</w:t>
            </w:r>
            <w:proofErr w:type="gramStart"/>
            <w:r w:rsidRPr="007C08C8">
              <w:rPr>
                <w:rFonts w:ascii="Times New Roman" w:eastAsia="Times New Roman" w:hAnsi="Times New Roman" w:cs="Times New Roman"/>
                <w:sz w:val="28"/>
                <w:szCs w:val="28"/>
                <w:lang w:eastAsia="ru-RU"/>
              </w:rPr>
              <w:t xml:space="preserve"> .</w:t>
            </w:r>
            <w:proofErr w:type="gramEnd"/>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lastRenderedPageBreak/>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0328E6">
        <w:rPr>
          <w:rFonts w:ascii="Times New Roman" w:eastAsia="Times New Roman" w:hAnsi="Times New Roman" w:cs="Times New Roman"/>
          <w:i/>
          <w:iCs/>
          <w:color w:val="333333"/>
          <w:sz w:val="28"/>
          <w:szCs w:val="28"/>
          <w:lang w:eastAsia="ru-RU"/>
        </w:rPr>
        <w:t>Оцінка впливу на сферу інтересів суб’єктів господарювання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tbl>
      <w:tblPr>
        <w:tblW w:w="14006" w:type="dxa"/>
        <w:tblCellMar>
          <w:top w:w="15" w:type="dxa"/>
          <w:left w:w="15" w:type="dxa"/>
          <w:bottom w:w="15" w:type="dxa"/>
          <w:right w:w="15" w:type="dxa"/>
        </w:tblCellMar>
        <w:tblLook w:val="04A0"/>
      </w:tblPr>
      <w:tblGrid>
        <w:gridCol w:w="3385"/>
        <w:gridCol w:w="1810"/>
        <w:gridCol w:w="1851"/>
        <w:gridCol w:w="2320"/>
        <w:gridCol w:w="2320"/>
        <w:gridCol w:w="2320"/>
      </w:tblGrid>
      <w:tr w:rsidR="007C08C8" w:rsidRPr="007C08C8" w:rsidTr="007C08C8">
        <w:tc>
          <w:tcPr>
            <w:tcW w:w="2726" w:type="dxa"/>
            <w:vMerge w:val="restart"/>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Показник</w:t>
            </w:r>
          </w:p>
        </w:tc>
        <w:tc>
          <w:tcPr>
            <w:tcW w:w="1457" w:type="dxa"/>
            <w:vMerge w:val="restart"/>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Великі</w:t>
            </w:r>
          </w:p>
        </w:tc>
        <w:tc>
          <w:tcPr>
            <w:tcW w:w="1491" w:type="dxa"/>
            <w:vMerge w:val="restart"/>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Середні</w:t>
            </w:r>
          </w:p>
        </w:tc>
        <w:tc>
          <w:tcPr>
            <w:tcW w:w="3720" w:type="dxa"/>
            <w:gridSpan w:val="2"/>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Малі</w:t>
            </w:r>
          </w:p>
        </w:tc>
        <w:tc>
          <w:tcPr>
            <w:tcW w:w="1869" w:type="dxa"/>
            <w:vMerge w:val="restart"/>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Разом</w:t>
            </w:r>
          </w:p>
        </w:tc>
      </w:tr>
      <w:tr w:rsidR="007C08C8" w:rsidRPr="007C08C8" w:rsidTr="007C08C8">
        <w:tc>
          <w:tcPr>
            <w:tcW w:w="0" w:type="auto"/>
            <w:vMerge/>
            <w:tcBorders>
              <w:top w:val="single" w:sz="6" w:space="0" w:color="DDDDDD"/>
            </w:tcBorders>
            <w:shd w:val="clear" w:color="auto" w:fill="auto"/>
            <w:vAlign w:val="center"/>
            <w:hideMark/>
          </w:tcPr>
          <w:p w:rsidR="007C08C8" w:rsidRPr="007C08C8" w:rsidRDefault="007C08C8" w:rsidP="007C08C8">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DDDDDD"/>
            </w:tcBorders>
            <w:shd w:val="clear" w:color="auto" w:fill="auto"/>
            <w:vAlign w:val="center"/>
            <w:hideMark/>
          </w:tcPr>
          <w:p w:rsidR="007C08C8" w:rsidRPr="007C08C8" w:rsidRDefault="007C08C8" w:rsidP="007C08C8">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DDDDDD"/>
            </w:tcBorders>
            <w:shd w:val="clear" w:color="auto" w:fill="auto"/>
            <w:vAlign w:val="center"/>
            <w:hideMark/>
          </w:tcPr>
          <w:p w:rsidR="007C08C8" w:rsidRPr="007C08C8" w:rsidRDefault="007C08C8" w:rsidP="007C08C8">
            <w:pPr>
              <w:spacing w:after="0" w:line="240" w:lineRule="auto"/>
              <w:rPr>
                <w:rFonts w:ascii="Times New Roman" w:eastAsia="Times New Roman" w:hAnsi="Times New Roman" w:cs="Times New Roman"/>
                <w:sz w:val="28"/>
                <w:szCs w:val="28"/>
                <w:lang w:eastAsia="ru-RU"/>
              </w:rPr>
            </w:pP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E17E10" w:rsidRDefault="007C08C8" w:rsidP="007C08C8">
            <w:pPr>
              <w:spacing w:after="171" w:line="240" w:lineRule="auto"/>
              <w:jc w:val="center"/>
              <w:rPr>
                <w:rFonts w:ascii="Times New Roman" w:eastAsia="Times New Roman" w:hAnsi="Times New Roman" w:cs="Times New Roman"/>
                <w:sz w:val="28"/>
                <w:szCs w:val="28"/>
                <w:lang w:val="uk-UA" w:eastAsia="ru-RU"/>
              </w:rPr>
            </w:pP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E17E10" w:rsidRDefault="007C08C8" w:rsidP="00E17E10">
            <w:pPr>
              <w:spacing w:after="171" w:line="240" w:lineRule="auto"/>
              <w:rPr>
                <w:rFonts w:ascii="Times New Roman" w:eastAsia="Times New Roman" w:hAnsi="Times New Roman" w:cs="Times New Roman"/>
                <w:sz w:val="28"/>
                <w:szCs w:val="28"/>
                <w:lang w:val="uk-UA" w:eastAsia="ru-RU"/>
              </w:rPr>
            </w:pPr>
          </w:p>
        </w:tc>
        <w:tc>
          <w:tcPr>
            <w:tcW w:w="0" w:type="auto"/>
            <w:vMerge/>
            <w:tcBorders>
              <w:top w:val="single" w:sz="6" w:space="0" w:color="DDDDDD"/>
            </w:tcBorders>
            <w:shd w:val="clear" w:color="auto" w:fill="auto"/>
            <w:vAlign w:val="center"/>
            <w:hideMark/>
          </w:tcPr>
          <w:p w:rsidR="007C08C8" w:rsidRPr="007C08C8" w:rsidRDefault="007C08C8" w:rsidP="007C08C8">
            <w:pPr>
              <w:spacing w:after="0" w:line="240" w:lineRule="auto"/>
              <w:rPr>
                <w:rFonts w:ascii="Times New Roman" w:eastAsia="Times New Roman" w:hAnsi="Times New Roman" w:cs="Times New Roman"/>
                <w:sz w:val="28"/>
                <w:szCs w:val="28"/>
                <w:lang w:eastAsia="ru-RU"/>
              </w:rPr>
            </w:pPr>
          </w:p>
        </w:tc>
      </w:tr>
      <w:tr w:rsidR="007C08C8" w:rsidRPr="007C08C8" w:rsidTr="007C08C8">
        <w:tc>
          <w:tcPr>
            <w:tcW w:w="2726"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Кількість суб’єктів господарювання, що підпадають під </w:t>
            </w:r>
            <w:proofErr w:type="gramStart"/>
            <w:r w:rsidRPr="007C08C8">
              <w:rPr>
                <w:rFonts w:ascii="Times New Roman" w:eastAsia="Times New Roman" w:hAnsi="Times New Roman" w:cs="Times New Roman"/>
                <w:sz w:val="28"/>
                <w:szCs w:val="28"/>
                <w:lang w:eastAsia="ru-RU"/>
              </w:rPr>
              <w:t>д</w:t>
            </w:r>
            <w:proofErr w:type="gramEnd"/>
            <w:r w:rsidRPr="007C08C8">
              <w:rPr>
                <w:rFonts w:ascii="Times New Roman" w:eastAsia="Times New Roman" w:hAnsi="Times New Roman" w:cs="Times New Roman"/>
                <w:sz w:val="28"/>
                <w:szCs w:val="28"/>
                <w:lang w:eastAsia="ru-RU"/>
              </w:rPr>
              <w:t>ію регулювання, одиниць*</w:t>
            </w:r>
          </w:p>
        </w:tc>
        <w:tc>
          <w:tcPr>
            <w:tcW w:w="1457"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0</w:t>
            </w:r>
          </w:p>
        </w:tc>
        <w:tc>
          <w:tcPr>
            <w:tcW w:w="149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0</w:t>
            </w: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E17E10" w:rsidRDefault="007C08C8" w:rsidP="007C08C8">
            <w:pPr>
              <w:spacing w:after="171" w:line="240" w:lineRule="auto"/>
              <w:jc w:val="center"/>
              <w:rPr>
                <w:rFonts w:ascii="Times New Roman" w:eastAsia="Times New Roman" w:hAnsi="Times New Roman" w:cs="Times New Roman"/>
                <w:sz w:val="28"/>
                <w:szCs w:val="28"/>
                <w:lang w:val="uk-UA" w:eastAsia="ru-RU"/>
              </w:rPr>
            </w:pP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B65B54" w:rsidRDefault="007C08C8" w:rsidP="00E17E10">
            <w:pPr>
              <w:spacing w:after="171" w:line="240" w:lineRule="auto"/>
              <w:rPr>
                <w:rFonts w:ascii="Times New Roman" w:eastAsia="Times New Roman" w:hAnsi="Times New Roman" w:cs="Times New Roman"/>
                <w:sz w:val="28"/>
                <w:szCs w:val="28"/>
                <w:lang w:val="uk-UA" w:eastAsia="ru-RU"/>
              </w:rPr>
            </w:pPr>
            <w:r w:rsidRPr="007C08C8">
              <w:rPr>
                <w:rFonts w:ascii="Times New Roman" w:eastAsia="Times New Roman" w:hAnsi="Times New Roman" w:cs="Times New Roman"/>
                <w:sz w:val="28"/>
                <w:szCs w:val="28"/>
                <w:lang w:eastAsia="ru-RU"/>
              </w:rPr>
              <w:t>1</w:t>
            </w:r>
            <w:r w:rsidR="00B65B54">
              <w:rPr>
                <w:rFonts w:ascii="Times New Roman" w:eastAsia="Times New Roman" w:hAnsi="Times New Roman" w:cs="Times New Roman"/>
                <w:sz w:val="28"/>
                <w:szCs w:val="28"/>
                <w:lang w:val="uk-UA" w:eastAsia="ru-RU"/>
              </w:rPr>
              <w:t>2</w:t>
            </w: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7C08C8" w:rsidRDefault="00B65B54" w:rsidP="007C08C8">
            <w:pPr>
              <w:spacing w:after="17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08C8" w:rsidRPr="007C08C8">
              <w:rPr>
                <w:rFonts w:ascii="Times New Roman" w:eastAsia="Times New Roman" w:hAnsi="Times New Roman" w:cs="Times New Roman"/>
                <w:sz w:val="28"/>
                <w:szCs w:val="28"/>
                <w:lang w:eastAsia="ru-RU"/>
              </w:rPr>
              <w:t>2</w:t>
            </w:r>
          </w:p>
        </w:tc>
      </w:tr>
      <w:tr w:rsidR="007C08C8" w:rsidRPr="007C08C8" w:rsidTr="007C08C8">
        <w:tc>
          <w:tcPr>
            <w:tcW w:w="2726"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Питома вага групи у загальній кількості, відсоткі</w:t>
            </w:r>
            <w:proofErr w:type="gramStart"/>
            <w:r w:rsidRPr="007C08C8">
              <w:rPr>
                <w:rFonts w:ascii="Times New Roman" w:eastAsia="Times New Roman" w:hAnsi="Times New Roman" w:cs="Times New Roman"/>
                <w:sz w:val="28"/>
                <w:szCs w:val="28"/>
                <w:lang w:eastAsia="ru-RU"/>
              </w:rPr>
              <w:t>в</w:t>
            </w:r>
            <w:proofErr w:type="gramEnd"/>
          </w:p>
        </w:tc>
        <w:tc>
          <w:tcPr>
            <w:tcW w:w="1457"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0</w:t>
            </w:r>
          </w:p>
        </w:tc>
        <w:tc>
          <w:tcPr>
            <w:tcW w:w="149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0</w:t>
            </w: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E17E10" w:rsidRDefault="007C08C8" w:rsidP="007C08C8">
            <w:pPr>
              <w:spacing w:after="171" w:line="240" w:lineRule="auto"/>
              <w:jc w:val="center"/>
              <w:rPr>
                <w:rFonts w:ascii="Times New Roman" w:eastAsia="Times New Roman" w:hAnsi="Times New Roman" w:cs="Times New Roman"/>
                <w:sz w:val="28"/>
                <w:szCs w:val="28"/>
                <w:lang w:val="uk-UA" w:eastAsia="ru-RU"/>
              </w:rPr>
            </w:pP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7C08C8" w:rsidRDefault="00B65B54" w:rsidP="00E17E10">
            <w:pPr>
              <w:spacing w:after="17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100</w:t>
            </w:r>
            <w:r w:rsidR="007C08C8" w:rsidRPr="007C08C8">
              <w:rPr>
                <w:rFonts w:ascii="Times New Roman" w:eastAsia="Times New Roman" w:hAnsi="Times New Roman" w:cs="Times New Roman"/>
                <w:sz w:val="28"/>
                <w:szCs w:val="28"/>
                <w:lang w:eastAsia="ru-RU"/>
              </w:rPr>
              <w:t>%</w:t>
            </w:r>
          </w:p>
        </w:tc>
        <w:tc>
          <w:tcPr>
            <w:tcW w:w="186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jc w:val="center"/>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100%</w:t>
            </w:r>
          </w:p>
        </w:tc>
      </w:tr>
    </w:tbl>
    <w:p w:rsidR="007C08C8" w:rsidRPr="007C08C8" w:rsidRDefault="007C08C8" w:rsidP="006B44A0">
      <w:pPr>
        <w:shd w:val="clear" w:color="auto" w:fill="FFFFFF"/>
        <w:spacing w:after="171" w:line="240" w:lineRule="auto"/>
        <w:ind w:left="60"/>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           ІV.  Вибі</w:t>
      </w:r>
      <w:proofErr w:type="gramStart"/>
      <w:r w:rsidRPr="007C08C8">
        <w:rPr>
          <w:rFonts w:ascii="Times New Roman" w:eastAsia="Times New Roman" w:hAnsi="Times New Roman" w:cs="Times New Roman"/>
          <w:b/>
          <w:bCs/>
          <w:color w:val="333333"/>
          <w:sz w:val="28"/>
          <w:szCs w:val="28"/>
          <w:lang w:eastAsia="ru-RU"/>
        </w:rPr>
        <w:t>р</w:t>
      </w:r>
      <w:proofErr w:type="gramEnd"/>
      <w:r w:rsidRPr="007C08C8">
        <w:rPr>
          <w:rFonts w:ascii="Times New Roman" w:eastAsia="Times New Roman" w:hAnsi="Times New Roman" w:cs="Times New Roman"/>
          <w:b/>
          <w:bCs/>
          <w:color w:val="333333"/>
          <w:sz w:val="28"/>
          <w:szCs w:val="28"/>
          <w:lang w:eastAsia="ru-RU"/>
        </w:rPr>
        <w:t xml:space="preserve"> найбільш оптимального альтернативного способу досягнення цілей</w:t>
      </w:r>
    </w:p>
    <w:tbl>
      <w:tblPr>
        <w:tblW w:w="14006" w:type="dxa"/>
        <w:tblCellMar>
          <w:top w:w="15" w:type="dxa"/>
          <w:left w:w="15" w:type="dxa"/>
          <w:bottom w:w="15" w:type="dxa"/>
          <w:right w:w="15" w:type="dxa"/>
        </w:tblCellMar>
        <w:tblLook w:val="04A0"/>
      </w:tblPr>
      <w:tblGrid>
        <w:gridCol w:w="4661"/>
        <w:gridCol w:w="4662"/>
        <w:gridCol w:w="4683"/>
      </w:tblGrid>
      <w:tr w:rsidR="007C08C8" w:rsidRPr="007C08C8" w:rsidTr="006B44A0">
        <w:tc>
          <w:tcPr>
            <w:tcW w:w="466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 xml:space="preserve">Рейтинг результативності (досягнення цілей </w:t>
            </w:r>
            <w:proofErr w:type="gramStart"/>
            <w:r w:rsidRPr="007C08C8">
              <w:rPr>
                <w:rFonts w:ascii="Times New Roman" w:eastAsia="Times New Roman" w:hAnsi="Times New Roman" w:cs="Times New Roman"/>
                <w:b/>
                <w:bCs/>
                <w:sz w:val="28"/>
                <w:szCs w:val="28"/>
                <w:lang w:eastAsia="ru-RU"/>
              </w:rPr>
              <w:t>п</w:t>
            </w:r>
            <w:proofErr w:type="gramEnd"/>
            <w:r w:rsidRPr="007C08C8">
              <w:rPr>
                <w:rFonts w:ascii="Times New Roman" w:eastAsia="Times New Roman" w:hAnsi="Times New Roman" w:cs="Times New Roman"/>
                <w:b/>
                <w:bCs/>
                <w:sz w:val="28"/>
                <w:szCs w:val="28"/>
                <w:lang w:eastAsia="ru-RU"/>
              </w:rPr>
              <w:t>ід час вирішення проблеми)</w:t>
            </w:r>
          </w:p>
        </w:tc>
        <w:tc>
          <w:tcPr>
            <w:tcW w:w="4662"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 xml:space="preserve">Бал результативності </w:t>
            </w:r>
            <w:proofErr w:type="gramStart"/>
            <w:r w:rsidRPr="007C08C8">
              <w:rPr>
                <w:rFonts w:ascii="Times New Roman" w:eastAsia="Times New Roman" w:hAnsi="Times New Roman" w:cs="Times New Roman"/>
                <w:b/>
                <w:bCs/>
                <w:sz w:val="28"/>
                <w:szCs w:val="28"/>
                <w:lang w:eastAsia="ru-RU"/>
              </w:rPr>
              <w:t xml:space="preserve">( </w:t>
            </w:r>
            <w:proofErr w:type="gramEnd"/>
            <w:r w:rsidRPr="007C08C8">
              <w:rPr>
                <w:rFonts w:ascii="Times New Roman" w:eastAsia="Times New Roman" w:hAnsi="Times New Roman" w:cs="Times New Roman"/>
                <w:b/>
                <w:bCs/>
                <w:sz w:val="28"/>
                <w:szCs w:val="28"/>
                <w:lang w:eastAsia="ru-RU"/>
              </w:rPr>
              <w:t>за чотирибальною системою оцінки)</w:t>
            </w:r>
          </w:p>
        </w:tc>
        <w:tc>
          <w:tcPr>
            <w:tcW w:w="468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Коментарі щодо присвоєння відповідного бала</w:t>
            </w:r>
          </w:p>
        </w:tc>
      </w:tr>
      <w:tr w:rsidR="007C08C8" w:rsidRPr="007C08C8" w:rsidTr="006B44A0">
        <w:tc>
          <w:tcPr>
            <w:tcW w:w="466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Альтернатива 1</w:t>
            </w:r>
          </w:p>
        </w:tc>
        <w:tc>
          <w:tcPr>
            <w:tcW w:w="4662"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1 - цілі прийняття регуляторного акта не можуть </w:t>
            </w:r>
            <w:proofErr w:type="gramStart"/>
            <w:r w:rsidRPr="007C08C8">
              <w:rPr>
                <w:rFonts w:ascii="Times New Roman" w:eastAsia="Times New Roman" w:hAnsi="Times New Roman" w:cs="Times New Roman"/>
                <w:sz w:val="28"/>
                <w:szCs w:val="28"/>
                <w:lang w:eastAsia="ru-RU"/>
              </w:rPr>
              <w:t>бути</w:t>
            </w:r>
            <w:proofErr w:type="gramEnd"/>
            <w:r w:rsidRPr="007C08C8">
              <w:rPr>
                <w:rFonts w:ascii="Times New Roman" w:eastAsia="Times New Roman" w:hAnsi="Times New Roman" w:cs="Times New Roman"/>
                <w:sz w:val="28"/>
                <w:szCs w:val="28"/>
                <w:lang w:eastAsia="ru-RU"/>
              </w:rPr>
              <w:t xml:space="preserve"> досягнуті (проблема продовжує існувати)</w:t>
            </w:r>
          </w:p>
        </w:tc>
        <w:tc>
          <w:tcPr>
            <w:tcW w:w="468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Така альтернатива є не прийнятною.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 xml:space="preserve">ільги. Зменшаться надходження до сільського бюджету, а це не дозволить </w:t>
            </w:r>
            <w:proofErr w:type="gramStart"/>
            <w:r w:rsidRPr="007C08C8">
              <w:rPr>
                <w:rFonts w:ascii="Times New Roman" w:eastAsia="Times New Roman" w:hAnsi="Times New Roman" w:cs="Times New Roman"/>
                <w:sz w:val="28"/>
                <w:szCs w:val="28"/>
                <w:lang w:eastAsia="ru-RU"/>
              </w:rPr>
              <w:t>проф</w:t>
            </w:r>
            <w:proofErr w:type="gramEnd"/>
            <w:r w:rsidRPr="007C08C8">
              <w:rPr>
                <w:rFonts w:ascii="Times New Roman" w:eastAsia="Times New Roman" w:hAnsi="Times New Roman" w:cs="Times New Roman"/>
                <w:sz w:val="28"/>
                <w:szCs w:val="28"/>
                <w:lang w:eastAsia="ru-RU"/>
              </w:rPr>
              <w:t>інансувати заходи соціального, економічного значення  територіальної громади (благоустрій, утримання комунальних</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закладі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та інше)</w:t>
            </w:r>
          </w:p>
        </w:tc>
      </w:tr>
      <w:tr w:rsidR="007C08C8" w:rsidRPr="007C08C8" w:rsidTr="006B44A0">
        <w:tc>
          <w:tcPr>
            <w:tcW w:w="466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2</w:t>
            </w:r>
          </w:p>
        </w:tc>
        <w:tc>
          <w:tcPr>
            <w:tcW w:w="4662" w:type="dxa"/>
            <w:tcBorders>
              <w:top w:val="single" w:sz="6" w:space="0" w:color="DDDDDD"/>
            </w:tcBorders>
            <w:shd w:val="clear" w:color="auto" w:fill="auto"/>
            <w:tcMar>
              <w:top w:w="137" w:type="dxa"/>
              <w:left w:w="137" w:type="dxa"/>
              <w:bottom w:w="137" w:type="dxa"/>
              <w:right w:w="137" w:type="dxa"/>
            </w:tcMar>
            <w:hideMark/>
          </w:tcPr>
          <w:p w:rsidR="007C08C8" w:rsidRPr="007C08C8" w:rsidRDefault="006B44A0" w:rsidP="007C08C8">
            <w:pPr>
              <w:spacing w:after="17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7C08C8" w:rsidRPr="007C08C8">
              <w:rPr>
                <w:rFonts w:ascii="Times New Roman" w:eastAsia="Times New Roman" w:hAnsi="Times New Roman" w:cs="Times New Roman"/>
                <w:sz w:val="28"/>
                <w:szCs w:val="28"/>
                <w:lang w:eastAsia="ru-RU"/>
              </w:rPr>
              <w:t xml:space="preserve"> - цілі прийняття проекту регуляторного акта можуть бути досягнуті майже повною мірою (усі важливі аспекти проблеми існувати не будуть)</w:t>
            </w:r>
          </w:p>
        </w:tc>
        <w:tc>
          <w:tcPr>
            <w:tcW w:w="468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Прийняття даного </w:t>
            </w:r>
            <w:proofErr w:type="gramStart"/>
            <w:r w:rsidRPr="007C08C8">
              <w:rPr>
                <w:rFonts w:ascii="Times New Roman" w:eastAsia="Times New Roman" w:hAnsi="Times New Roman" w:cs="Times New Roman"/>
                <w:sz w:val="28"/>
                <w:szCs w:val="28"/>
                <w:lang w:eastAsia="ru-RU"/>
              </w:rPr>
              <w:t>р</w:t>
            </w:r>
            <w:proofErr w:type="gramEnd"/>
            <w:r w:rsidRPr="007C08C8">
              <w:rPr>
                <w:rFonts w:ascii="Times New Roman" w:eastAsia="Times New Roman" w:hAnsi="Times New Roman" w:cs="Times New Roman"/>
                <w:sz w:val="28"/>
                <w:szCs w:val="28"/>
                <w:lang w:eastAsia="ru-RU"/>
              </w:rPr>
              <w:t>ішення вирішить важливі аспекти проблеми, забезпечить досягнення встановлених цілей, чітких та прозорих механізмів справляння місцевих податків і зборів, наповнення сільського бюджету, виконання програми соціально-економічного розвитку громади.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Таким чином, прийняттям вказаного </w:t>
            </w:r>
            <w:proofErr w:type="gramStart"/>
            <w:r w:rsidRPr="007C08C8">
              <w:rPr>
                <w:rFonts w:ascii="Times New Roman" w:eastAsia="Times New Roman" w:hAnsi="Times New Roman" w:cs="Times New Roman"/>
                <w:sz w:val="28"/>
                <w:szCs w:val="28"/>
                <w:lang w:eastAsia="ru-RU"/>
              </w:rPr>
              <w:t>р</w:t>
            </w:r>
            <w:proofErr w:type="gramEnd"/>
            <w:r w:rsidRPr="007C08C8">
              <w:rPr>
                <w:rFonts w:ascii="Times New Roman" w:eastAsia="Times New Roman" w:hAnsi="Times New Roman" w:cs="Times New Roman"/>
                <w:sz w:val="28"/>
                <w:szCs w:val="28"/>
                <w:lang w:eastAsia="ru-RU"/>
              </w:rPr>
              <w:t xml:space="preserve">ішення буде досягнуто балансу </w:t>
            </w:r>
            <w:r w:rsidRPr="007C08C8">
              <w:rPr>
                <w:rFonts w:ascii="Times New Roman" w:eastAsia="Times New Roman" w:hAnsi="Times New Roman" w:cs="Times New Roman"/>
                <w:sz w:val="28"/>
                <w:szCs w:val="28"/>
                <w:lang w:eastAsia="ru-RU"/>
              </w:rPr>
              <w:lastRenderedPageBreak/>
              <w:t>інтересів громади і платників податків і зборів</w:t>
            </w:r>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lastRenderedPageBreak/>
        <w:t>                     </w:t>
      </w:r>
    </w:p>
    <w:tbl>
      <w:tblPr>
        <w:tblW w:w="14006" w:type="dxa"/>
        <w:tblCellMar>
          <w:top w:w="15" w:type="dxa"/>
          <w:left w:w="15" w:type="dxa"/>
          <w:bottom w:w="15" w:type="dxa"/>
          <w:right w:w="15" w:type="dxa"/>
        </w:tblCellMar>
        <w:tblLook w:val="04A0"/>
      </w:tblPr>
      <w:tblGrid>
        <w:gridCol w:w="3496"/>
        <w:gridCol w:w="3496"/>
        <w:gridCol w:w="3496"/>
        <w:gridCol w:w="3518"/>
      </w:tblGrid>
      <w:tr w:rsidR="007C08C8" w:rsidRPr="007C08C8" w:rsidTr="007C08C8">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Рейтинг результативності</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Вигоди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w:t>
            </w:r>
            <w:proofErr w:type="gramStart"/>
            <w:r w:rsidRPr="007C08C8">
              <w:rPr>
                <w:rFonts w:ascii="Times New Roman" w:eastAsia="Times New Roman" w:hAnsi="Times New Roman" w:cs="Times New Roman"/>
                <w:b/>
                <w:bCs/>
                <w:sz w:val="28"/>
                <w:szCs w:val="28"/>
                <w:lang w:eastAsia="ru-RU"/>
              </w:rPr>
              <w:t>п</w:t>
            </w:r>
            <w:proofErr w:type="gramEnd"/>
            <w:r w:rsidRPr="007C08C8">
              <w:rPr>
                <w:rFonts w:ascii="Times New Roman" w:eastAsia="Times New Roman" w:hAnsi="Times New Roman" w:cs="Times New Roman"/>
                <w:b/>
                <w:bCs/>
                <w:sz w:val="28"/>
                <w:szCs w:val="28"/>
                <w:lang w:eastAsia="ru-RU"/>
              </w:rPr>
              <w:t>ідсумок)</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Витрати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w:t>
            </w:r>
            <w:proofErr w:type="gramStart"/>
            <w:r w:rsidRPr="007C08C8">
              <w:rPr>
                <w:rFonts w:ascii="Times New Roman" w:eastAsia="Times New Roman" w:hAnsi="Times New Roman" w:cs="Times New Roman"/>
                <w:b/>
                <w:bCs/>
                <w:sz w:val="28"/>
                <w:szCs w:val="28"/>
                <w:lang w:eastAsia="ru-RU"/>
              </w:rPr>
              <w:t>п</w:t>
            </w:r>
            <w:proofErr w:type="gramEnd"/>
            <w:r w:rsidRPr="007C08C8">
              <w:rPr>
                <w:rFonts w:ascii="Times New Roman" w:eastAsia="Times New Roman" w:hAnsi="Times New Roman" w:cs="Times New Roman"/>
                <w:b/>
                <w:bCs/>
                <w:sz w:val="28"/>
                <w:szCs w:val="28"/>
                <w:lang w:eastAsia="ru-RU"/>
              </w:rPr>
              <w:t>ідсумок)</w:t>
            </w:r>
          </w:p>
        </w:tc>
        <w:tc>
          <w:tcPr>
            <w:tcW w:w="282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 xml:space="preserve">Обґрунтування відповідного місця альтернативи </w:t>
            </w:r>
            <w:proofErr w:type="gramStart"/>
            <w:r w:rsidRPr="007C08C8">
              <w:rPr>
                <w:rFonts w:ascii="Times New Roman" w:eastAsia="Times New Roman" w:hAnsi="Times New Roman" w:cs="Times New Roman"/>
                <w:b/>
                <w:bCs/>
                <w:sz w:val="28"/>
                <w:szCs w:val="28"/>
                <w:lang w:eastAsia="ru-RU"/>
              </w:rPr>
              <w:t>у</w:t>
            </w:r>
            <w:proofErr w:type="gramEnd"/>
            <w:r w:rsidRPr="007C08C8">
              <w:rPr>
                <w:rFonts w:ascii="Times New Roman" w:eastAsia="Times New Roman" w:hAnsi="Times New Roman" w:cs="Times New Roman"/>
                <w:b/>
                <w:bCs/>
                <w:sz w:val="28"/>
                <w:szCs w:val="28"/>
                <w:lang w:eastAsia="ru-RU"/>
              </w:rPr>
              <w:t xml:space="preserve"> рейтингу</w:t>
            </w:r>
          </w:p>
        </w:tc>
      </w:tr>
      <w:tr w:rsidR="007C08C8" w:rsidRPr="007C08C8" w:rsidTr="007C08C8">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2</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 Надходження додаткових коштів до місцевого бюджету, спрямування коштів на </w:t>
            </w:r>
            <w:proofErr w:type="gramStart"/>
            <w:r w:rsidRPr="007C08C8">
              <w:rPr>
                <w:rFonts w:ascii="Times New Roman" w:eastAsia="Times New Roman" w:hAnsi="Times New Roman" w:cs="Times New Roman"/>
                <w:sz w:val="28"/>
                <w:szCs w:val="28"/>
                <w:lang w:eastAsia="ru-RU"/>
              </w:rPr>
              <w:t>соц</w:t>
            </w:r>
            <w:proofErr w:type="gramEnd"/>
            <w:r w:rsidRPr="007C08C8">
              <w:rPr>
                <w:rFonts w:ascii="Times New Roman" w:eastAsia="Times New Roman" w:hAnsi="Times New Roman" w:cs="Times New Roman"/>
                <w:sz w:val="28"/>
                <w:szCs w:val="28"/>
                <w:lang w:eastAsia="ru-RU"/>
              </w:rPr>
              <w:t>іально-економічний розвиток територіальної громади.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Сплата податків і зборі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за обгрунтованими ставками.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Встановлення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ільг для окремих категорій населення.</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Витрати пов’язані з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ідготовкою регуляторного акта та процедур з його офіційного опублікування. Сплата податків і зборі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за встановленими ставками</w:t>
            </w:r>
          </w:p>
        </w:tc>
        <w:tc>
          <w:tcPr>
            <w:tcW w:w="282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Регуляторний акт відповідає потребам у розв’язанні визначеної проблеми та принципам державної регуляторної політики. Наповнення сільського бюджету, збереження суб’єктів господарювання та робочих місць</w:t>
            </w:r>
          </w:p>
        </w:tc>
      </w:tr>
      <w:tr w:rsidR="007C08C8" w:rsidRPr="007C08C8" w:rsidTr="007C08C8">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3</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Максимальні надходження кошті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до місцевого бюджету. Спрямування надлишків на </w:t>
            </w:r>
            <w:proofErr w:type="gramStart"/>
            <w:r w:rsidRPr="007C08C8">
              <w:rPr>
                <w:rFonts w:ascii="Times New Roman" w:eastAsia="Times New Roman" w:hAnsi="Times New Roman" w:cs="Times New Roman"/>
                <w:sz w:val="28"/>
                <w:szCs w:val="28"/>
                <w:lang w:eastAsia="ru-RU"/>
              </w:rPr>
              <w:t>соц</w:t>
            </w:r>
            <w:proofErr w:type="gramEnd"/>
            <w:r w:rsidRPr="007C08C8">
              <w:rPr>
                <w:rFonts w:ascii="Times New Roman" w:eastAsia="Times New Roman" w:hAnsi="Times New Roman" w:cs="Times New Roman"/>
                <w:sz w:val="28"/>
                <w:szCs w:val="28"/>
                <w:lang w:eastAsia="ru-RU"/>
              </w:rPr>
              <w:t xml:space="preserve">іально-економічний </w:t>
            </w:r>
            <w:r w:rsidRPr="007C08C8">
              <w:rPr>
                <w:rFonts w:ascii="Times New Roman" w:eastAsia="Times New Roman" w:hAnsi="Times New Roman" w:cs="Times New Roman"/>
                <w:sz w:val="28"/>
                <w:szCs w:val="28"/>
                <w:lang w:eastAsia="ru-RU"/>
              </w:rPr>
              <w:lastRenderedPageBreak/>
              <w:t>розвиток територіальної громади</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 xml:space="preserve">Витрати пов’язані з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 xml:space="preserve">ідготовкою регуляторного акта та його офіційного оприлюднення. Надмірне </w:t>
            </w:r>
            <w:r w:rsidRPr="007C08C8">
              <w:rPr>
                <w:rFonts w:ascii="Times New Roman" w:eastAsia="Times New Roman" w:hAnsi="Times New Roman" w:cs="Times New Roman"/>
                <w:sz w:val="28"/>
                <w:szCs w:val="28"/>
                <w:lang w:eastAsia="ru-RU"/>
              </w:rPr>
              <w:lastRenderedPageBreak/>
              <w:t>податкове навантаження спричинить занепад малого бізнесу.</w:t>
            </w:r>
          </w:p>
        </w:tc>
        <w:tc>
          <w:tcPr>
            <w:tcW w:w="282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 xml:space="preserve">Надмірне податкове навантаження, призведе до ризику переходу суб’єктів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 xml:space="preserve">ідприємницької діяльності в «тінь», як </w:t>
            </w:r>
            <w:r w:rsidRPr="007C08C8">
              <w:rPr>
                <w:rFonts w:ascii="Times New Roman" w:eastAsia="Times New Roman" w:hAnsi="Times New Roman" w:cs="Times New Roman"/>
                <w:sz w:val="28"/>
                <w:szCs w:val="28"/>
                <w:lang w:eastAsia="ru-RU"/>
              </w:rPr>
              <w:lastRenderedPageBreak/>
              <w:t>наслідок зменшення робочих місць та розміру заробітної плати.</w:t>
            </w:r>
          </w:p>
        </w:tc>
      </w:tr>
      <w:tr w:rsidR="007C08C8" w:rsidRPr="007C08C8" w:rsidTr="007C08C8">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Альтернатива 1</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Сплата податкі</w:t>
            </w:r>
            <w:proofErr w:type="gramStart"/>
            <w:r w:rsidRPr="007C08C8">
              <w:rPr>
                <w:rFonts w:ascii="Times New Roman" w:eastAsia="Times New Roman" w:hAnsi="Times New Roman" w:cs="Times New Roman"/>
                <w:sz w:val="28"/>
                <w:szCs w:val="28"/>
                <w:lang w:eastAsia="ru-RU"/>
              </w:rPr>
              <w:t>в</w:t>
            </w:r>
            <w:proofErr w:type="gramEnd"/>
            <w:r w:rsidRPr="007C08C8">
              <w:rPr>
                <w:rFonts w:ascii="Times New Roman" w:eastAsia="Times New Roman" w:hAnsi="Times New Roman" w:cs="Times New Roman"/>
                <w:sz w:val="28"/>
                <w:szCs w:val="28"/>
                <w:lang w:eastAsia="ru-RU"/>
              </w:rPr>
              <w:t xml:space="preserve"> за мінімальними ставками, передбаченими Податковим кодексом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c>
          <w:tcPr>
            <w:tcW w:w="281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Витрати </w:t>
            </w:r>
            <w:proofErr w:type="gramStart"/>
            <w:r w:rsidRPr="007C08C8">
              <w:rPr>
                <w:rFonts w:ascii="Times New Roman" w:eastAsia="Times New Roman" w:hAnsi="Times New Roman" w:cs="Times New Roman"/>
                <w:sz w:val="28"/>
                <w:szCs w:val="28"/>
                <w:lang w:eastAsia="ru-RU"/>
              </w:rPr>
              <w:t>пов’язан</w:t>
            </w:r>
            <w:proofErr w:type="gramEnd"/>
            <w:r w:rsidRPr="007C08C8">
              <w:rPr>
                <w:rFonts w:ascii="Times New Roman" w:eastAsia="Times New Roman" w:hAnsi="Times New Roman" w:cs="Times New Roman"/>
                <w:sz w:val="28"/>
                <w:szCs w:val="28"/>
                <w:lang w:eastAsia="ru-RU"/>
              </w:rPr>
              <w:t>і лише зі сплатою земельного податку</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c>
          <w:tcPr>
            <w:tcW w:w="2829"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Зменшення надходжень </w:t>
            </w:r>
            <w:proofErr w:type="gramStart"/>
            <w:r w:rsidRPr="007C08C8">
              <w:rPr>
                <w:rFonts w:ascii="Times New Roman" w:eastAsia="Times New Roman" w:hAnsi="Times New Roman" w:cs="Times New Roman"/>
                <w:sz w:val="28"/>
                <w:szCs w:val="28"/>
                <w:lang w:eastAsia="ru-RU"/>
              </w:rPr>
              <w:t>до</w:t>
            </w:r>
            <w:proofErr w:type="gramEnd"/>
            <w:r w:rsidRPr="007C08C8">
              <w:rPr>
                <w:rFonts w:ascii="Times New Roman" w:eastAsia="Times New Roman" w:hAnsi="Times New Roman" w:cs="Times New Roman"/>
                <w:sz w:val="28"/>
                <w:szCs w:val="28"/>
                <w:lang w:eastAsia="ru-RU"/>
              </w:rPr>
              <w:t xml:space="preserve"> сільського бюджету. </w:t>
            </w:r>
            <w:proofErr w:type="gramStart"/>
            <w:r w:rsidRPr="007C08C8">
              <w:rPr>
                <w:rFonts w:ascii="Times New Roman" w:eastAsia="Times New Roman" w:hAnsi="Times New Roman" w:cs="Times New Roman"/>
                <w:sz w:val="28"/>
                <w:szCs w:val="28"/>
                <w:lang w:eastAsia="ru-RU"/>
              </w:rPr>
              <w:t>П</w:t>
            </w:r>
            <w:proofErr w:type="gramEnd"/>
            <w:r w:rsidRPr="007C08C8">
              <w:rPr>
                <w:rFonts w:ascii="Times New Roman" w:eastAsia="Times New Roman" w:hAnsi="Times New Roman" w:cs="Times New Roman"/>
                <w:sz w:val="28"/>
                <w:szCs w:val="28"/>
                <w:lang w:eastAsia="ru-RU"/>
              </w:rPr>
              <w:t>ідвищення соціальної напруги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w:t>
            </w:r>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Переваги обраної альтернативи</w:t>
      </w:r>
    </w:p>
    <w:tbl>
      <w:tblPr>
        <w:tblW w:w="14006" w:type="dxa"/>
        <w:tblCellMar>
          <w:top w:w="15" w:type="dxa"/>
          <w:left w:w="15" w:type="dxa"/>
          <w:bottom w:w="15" w:type="dxa"/>
          <w:right w:w="15" w:type="dxa"/>
        </w:tblCellMar>
        <w:tblLook w:val="04A0"/>
      </w:tblPr>
      <w:tblGrid>
        <w:gridCol w:w="3555"/>
        <w:gridCol w:w="5769"/>
        <w:gridCol w:w="4682"/>
      </w:tblGrid>
      <w:tr w:rsidR="007C08C8" w:rsidRPr="007C08C8" w:rsidTr="007C08C8">
        <w:tc>
          <w:tcPr>
            <w:tcW w:w="286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Рейтинг</w:t>
            </w:r>
          </w:p>
        </w:tc>
        <w:tc>
          <w:tcPr>
            <w:tcW w:w="4646"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Аргументи щодо переваги обраної альтернативи/причини відмови від альтернативи</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b/>
                <w:bCs/>
                <w:sz w:val="28"/>
                <w:szCs w:val="28"/>
                <w:lang w:eastAsia="ru-RU"/>
              </w:rPr>
              <w:t>Оцінка ризику зовнішніх чинникі</w:t>
            </w:r>
            <w:proofErr w:type="gramStart"/>
            <w:r w:rsidRPr="007C08C8">
              <w:rPr>
                <w:rFonts w:ascii="Times New Roman" w:eastAsia="Times New Roman" w:hAnsi="Times New Roman" w:cs="Times New Roman"/>
                <w:b/>
                <w:bCs/>
                <w:sz w:val="28"/>
                <w:szCs w:val="28"/>
                <w:lang w:eastAsia="ru-RU"/>
              </w:rPr>
              <w:t>в</w:t>
            </w:r>
            <w:proofErr w:type="gramEnd"/>
            <w:r w:rsidRPr="007C08C8">
              <w:rPr>
                <w:rFonts w:ascii="Times New Roman" w:eastAsia="Times New Roman" w:hAnsi="Times New Roman" w:cs="Times New Roman"/>
                <w:b/>
                <w:bCs/>
                <w:sz w:val="28"/>
                <w:szCs w:val="28"/>
                <w:lang w:eastAsia="ru-RU"/>
              </w:rPr>
              <w:t xml:space="preserve"> на дію запропонованого регуляторного акта</w:t>
            </w:r>
          </w:p>
        </w:tc>
      </w:tr>
      <w:tr w:rsidR="007C08C8" w:rsidRPr="007C08C8" w:rsidTr="007C08C8">
        <w:tc>
          <w:tcPr>
            <w:tcW w:w="286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2</w:t>
            </w:r>
          </w:p>
        </w:tc>
        <w:tc>
          <w:tcPr>
            <w:tcW w:w="4646"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proofErr w:type="gramStart"/>
            <w:r w:rsidRPr="007C08C8">
              <w:rPr>
                <w:rFonts w:ascii="Times New Roman" w:eastAsia="Times New Roman" w:hAnsi="Times New Roman" w:cs="Times New Roman"/>
                <w:sz w:val="28"/>
                <w:szCs w:val="28"/>
                <w:lang w:eastAsia="ru-RU"/>
              </w:rPr>
              <w:t>Ц</w:t>
            </w:r>
            <w:proofErr w:type="gramEnd"/>
            <w:r w:rsidRPr="007C08C8">
              <w:rPr>
                <w:rFonts w:ascii="Times New Roman" w:eastAsia="Times New Roman" w:hAnsi="Times New Roman" w:cs="Times New Roman"/>
                <w:sz w:val="28"/>
                <w:szCs w:val="28"/>
                <w:lang w:eastAsia="ru-RU"/>
              </w:rPr>
              <w:t xml:space="preserve">ілі прийняття проекту рішення про встановлення місцевих податків і зборів на 2019 рік будуть досягнуті майже у повній мірі. До сільського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w:t>
            </w:r>
            <w:proofErr w:type="gramStart"/>
            <w:r w:rsidRPr="007C08C8">
              <w:rPr>
                <w:rFonts w:ascii="Times New Roman" w:eastAsia="Times New Roman" w:hAnsi="Times New Roman" w:cs="Times New Roman"/>
                <w:sz w:val="28"/>
                <w:szCs w:val="28"/>
                <w:lang w:eastAsia="ru-RU"/>
              </w:rPr>
              <w:t>р</w:t>
            </w:r>
            <w:proofErr w:type="gramEnd"/>
            <w:r w:rsidRPr="007C08C8">
              <w:rPr>
                <w:rFonts w:ascii="Times New Roman" w:eastAsia="Times New Roman" w:hAnsi="Times New Roman" w:cs="Times New Roman"/>
                <w:sz w:val="28"/>
                <w:szCs w:val="28"/>
                <w:lang w:eastAsia="ru-RU"/>
              </w:rPr>
              <w:t xml:space="preserve">ішення буде </w:t>
            </w:r>
            <w:r w:rsidRPr="007C08C8">
              <w:rPr>
                <w:rFonts w:ascii="Times New Roman" w:eastAsia="Times New Roman" w:hAnsi="Times New Roman" w:cs="Times New Roman"/>
                <w:sz w:val="28"/>
                <w:szCs w:val="28"/>
                <w:lang w:eastAsia="ru-RU"/>
              </w:rPr>
              <w:lastRenderedPageBreak/>
              <w:t>досягнуто балансу інтересів сільської ради і платників податків і зборів.</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Зміни до чинного законодавства:</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Податкового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 </w:t>
            </w:r>
            <w:proofErr w:type="gramStart"/>
            <w:r w:rsidRPr="007C08C8">
              <w:rPr>
                <w:rFonts w:ascii="Times New Roman" w:eastAsia="Times New Roman" w:hAnsi="Times New Roman" w:cs="Times New Roman"/>
                <w:sz w:val="28"/>
                <w:szCs w:val="28"/>
                <w:lang w:eastAsia="ru-RU"/>
              </w:rPr>
              <w:t>Бюджетного</w:t>
            </w:r>
            <w:proofErr w:type="gramEnd"/>
            <w:r w:rsidRPr="007C08C8">
              <w:rPr>
                <w:rFonts w:ascii="Times New Roman" w:eastAsia="Times New Roman" w:hAnsi="Times New Roman" w:cs="Times New Roman"/>
                <w:sz w:val="28"/>
                <w:szCs w:val="28"/>
                <w:lang w:eastAsia="ru-RU"/>
              </w:rPr>
              <w:t xml:space="preserve">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 </w:t>
            </w:r>
            <w:proofErr w:type="gramStart"/>
            <w:r w:rsidRPr="007C08C8">
              <w:rPr>
                <w:rFonts w:ascii="Times New Roman" w:eastAsia="Times New Roman" w:hAnsi="Times New Roman" w:cs="Times New Roman"/>
                <w:sz w:val="28"/>
                <w:szCs w:val="28"/>
                <w:lang w:eastAsia="ru-RU"/>
              </w:rPr>
              <w:t>Земельного</w:t>
            </w:r>
            <w:proofErr w:type="gramEnd"/>
            <w:r w:rsidRPr="007C08C8">
              <w:rPr>
                <w:rFonts w:ascii="Times New Roman" w:eastAsia="Times New Roman" w:hAnsi="Times New Roman" w:cs="Times New Roman"/>
                <w:sz w:val="28"/>
                <w:szCs w:val="28"/>
                <w:lang w:eastAsia="ru-RU"/>
              </w:rPr>
              <w:t xml:space="preserve">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та інші закони (зміна </w:t>
            </w:r>
            <w:proofErr w:type="gramStart"/>
            <w:r w:rsidRPr="007C08C8">
              <w:rPr>
                <w:rFonts w:ascii="Times New Roman" w:eastAsia="Times New Roman" w:hAnsi="Times New Roman" w:cs="Times New Roman"/>
                <w:sz w:val="28"/>
                <w:szCs w:val="28"/>
                <w:lang w:eastAsia="ru-RU"/>
              </w:rPr>
              <w:t>м</w:t>
            </w:r>
            <w:proofErr w:type="gramEnd"/>
            <w:r w:rsidRPr="007C08C8">
              <w:rPr>
                <w:rFonts w:ascii="Times New Roman" w:eastAsia="Times New Roman" w:hAnsi="Times New Roman" w:cs="Times New Roman"/>
                <w:sz w:val="28"/>
                <w:szCs w:val="28"/>
                <w:lang w:eastAsia="ru-RU"/>
              </w:rPr>
              <w:t xml:space="preserve">інімальної заробітної плати, прожиткового </w:t>
            </w:r>
            <w:r w:rsidRPr="007C08C8">
              <w:rPr>
                <w:rFonts w:ascii="Times New Roman" w:eastAsia="Times New Roman" w:hAnsi="Times New Roman" w:cs="Times New Roman"/>
                <w:sz w:val="28"/>
                <w:szCs w:val="28"/>
                <w:lang w:eastAsia="ru-RU"/>
              </w:rPr>
              <w:lastRenderedPageBreak/>
              <w:t>мінімуму, тощо).</w:t>
            </w:r>
          </w:p>
        </w:tc>
      </w:tr>
      <w:tr w:rsidR="007C08C8" w:rsidRPr="007C08C8" w:rsidTr="007C08C8">
        <w:tc>
          <w:tcPr>
            <w:tcW w:w="286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lastRenderedPageBreak/>
              <w:t>Альтернатива 3</w:t>
            </w:r>
          </w:p>
        </w:tc>
        <w:tc>
          <w:tcPr>
            <w:tcW w:w="4646"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Цілі регулювання можуть </w:t>
            </w:r>
            <w:proofErr w:type="gramStart"/>
            <w:r w:rsidRPr="007C08C8">
              <w:rPr>
                <w:rFonts w:ascii="Times New Roman" w:eastAsia="Times New Roman" w:hAnsi="Times New Roman" w:cs="Times New Roman"/>
                <w:sz w:val="28"/>
                <w:szCs w:val="28"/>
                <w:lang w:eastAsia="ru-RU"/>
              </w:rPr>
              <w:t>бути</w:t>
            </w:r>
            <w:proofErr w:type="gramEnd"/>
            <w:r w:rsidRPr="007C08C8">
              <w:rPr>
                <w:rFonts w:ascii="Times New Roman" w:eastAsia="Times New Roman" w:hAnsi="Times New Roman" w:cs="Times New Roman"/>
                <w:sz w:val="28"/>
                <w:szCs w:val="28"/>
                <w:lang w:eastAsia="ru-RU"/>
              </w:rPr>
              <w:t xml:space="preserve">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Зміни до чинного законодавства:</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Податкового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 </w:t>
            </w:r>
            <w:proofErr w:type="gramStart"/>
            <w:r w:rsidRPr="007C08C8">
              <w:rPr>
                <w:rFonts w:ascii="Times New Roman" w:eastAsia="Times New Roman" w:hAnsi="Times New Roman" w:cs="Times New Roman"/>
                <w:sz w:val="28"/>
                <w:szCs w:val="28"/>
                <w:lang w:eastAsia="ru-RU"/>
              </w:rPr>
              <w:t>Бюджетного</w:t>
            </w:r>
            <w:proofErr w:type="gramEnd"/>
            <w:r w:rsidRPr="007C08C8">
              <w:rPr>
                <w:rFonts w:ascii="Times New Roman" w:eastAsia="Times New Roman" w:hAnsi="Times New Roman" w:cs="Times New Roman"/>
                <w:sz w:val="28"/>
                <w:szCs w:val="28"/>
                <w:lang w:eastAsia="ru-RU"/>
              </w:rPr>
              <w:t xml:space="preserve">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 </w:t>
            </w:r>
            <w:proofErr w:type="gramStart"/>
            <w:r w:rsidRPr="007C08C8">
              <w:rPr>
                <w:rFonts w:ascii="Times New Roman" w:eastAsia="Times New Roman" w:hAnsi="Times New Roman" w:cs="Times New Roman"/>
                <w:sz w:val="28"/>
                <w:szCs w:val="28"/>
                <w:lang w:eastAsia="ru-RU"/>
              </w:rPr>
              <w:t>Земельного</w:t>
            </w:r>
            <w:proofErr w:type="gramEnd"/>
            <w:r w:rsidRPr="007C08C8">
              <w:rPr>
                <w:rFonts w:ascii="Times New Roman" w:eastAsia="Times New Roman" w:hAnsi="Times New Roman" w:cs="Times New Roman"/>
                <w:sz w:val="28"/>
                <w:szCs w:val="28"/>
                <w:lang w:eastAsia="ru-RU"/>
              </w:rPr>
              <w:t xml:space="preserve">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та інші закони (зміна </w:t>
            </w:r>
            <w:proofErr w:type="gramStart"/>
            <w:r w:rsidRPr="007C08C8">
              <w:rPr>
                <w:rFonts w:ascii="Times New Roman" w:eastAsia="Times New Roman" w:hAnsi="Times New Roman" w:cs="Times New Roman"/>
                <w:sz w:val="28"/>
                <w:szCs w:val="28"/>
                <w:lang w:eastAsia="ru-RU"/>
              </w:rPr>
              <w:t>м</w:t>
            </w:r>
            <w:proofErr w:type="gramEnd"/>
            <w:r w:rsidRPr="007C08C8">
              <w:rPr>
                <w:rFonts w:ascii="Times New Roman" w:eastAsia="Times New Roman" w:hAnsi="Times New Roman" w:cs="Times New Roman"/>
                <w:sz w:val="28"/>
                <w:szCs w:val="28"/>
                <w:lang w:eastAsia="ru-RU"/>
              </w:rPr>
              <w:t>інімальної заробітної плати, прожиткового мінімуму, тощо).</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Виникнення податкового боргу </w:t>
            </w:r>
            <w:proofErr w:type="gramStart"/>
            <w:r w:rsidRPr="007C08C8">
              <w:rPr>
                <w:rFonts w:ascii="Times New Roman" w:eastAsia="Times New Roman" w:hAnsi="Times New Roman" w:cs="Times New Roman"/>
                <w:sz w:val="28"/>
                <w:szCs w:val="28"/>
                <w:lang w:eastAsia="ru-RU"/>
              </w:rPr>
              <w:t>про</w:t>
            </w:r>
            <w:proofErr w:type="gramEnd"/>
            <w:r w:rsidRPr="007C08C8">
              <w:rPr>
                <w:rFonts w:ascii="Times New Roman" w:eastAsia="Times New Roman" w:hAnsi="Times New Roman" w:cs="Times New Roman"/>
                <w:sz w:val="28"/>
                <w:szCs w:val="28"/>
                <w:lang w:eastAsia="ru-RU"/>
              </w:rPr>
              <w:t xml:space="preserve"> причині не сплати місцевих податків та зборів.</w:t>
            </w:r>
          </w:p>
        </w:tc>
      </w:tr>
      <w:tr w:rsidR="007C08C8" w:rsidRPr="007C08C8" w:rsidTr="007C08C8">
        <w:tc>
          <w:tcPr>
            <w:tcW w:w="2863"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Альтернатива 1</w:t>
            </w:r>
          </w:p>
        </w:tc>
        <w:tc>
          <w:tcPr>
            <w:tcW w:w="4646"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proofErr w:type="gramStart"/>
            <w:r w:rsidRPr="007C08C8">
              <w:rPr>
                <w:rFonts w:ascii="Times New Roman" w:eastAsia="Times New Roman" w:hAnsi="Times New Roman" w:cs="Times New Roman"/>
                <w:sz w:val="28"/>
                <w:szCs w:val="28"/>
                <w:lang w:eastAsia="ru-RU"/>
              </w:rPr>
              <w:t>У</w:t>
            </w:r>
            <w:proofErr w:type="gramEnd"/>
            <w:r w:rsidRPr="007C08C8">
              <w:rPr>
                <w:rFonts w:ascii="Times New Roman" w:eastAsia="Times New Roman" w:hAnsi="Times New Roman" w:cs="Times New Roman"/>
                <w:sz w:val="28"/>
                <w:szCs w:val="28"/>
                <w:lang w:eastAsia="ru-RU"/>
              </w:rPr>
              <w:t xml:space="preserve"> </w:t>
            </w:r>
            <w:proofErr w:type="gramStart"/>
            <w:r w:rsidRPr="007C08C8">
              <w:rPr>
                <w:rFonts w:ascii="Times New Roman" w:eastAsia="Times New Roman" w:hAnsi="Times New Roman" w:cs="Times New Roman"/>
                <w:sz w:val="28"/>
                <w:szCs w:val="28"/>
                <w:lang w:eastAsia="ru-RU"/>
              </w:rPr>
              <w:t>раз</w:t>
            </w:r>
            <w:proofErr w:type="gramEnd"/>
            <w:r w:rsidRPr="007C08C8">
              <w:rPr>
                <w:rFonts w:ascii="Times New Roman" w:eastAsia="Times New Roman" w:hAnsi="Times New Roman" w:cs="Times New Roman"/>
                <w:sz w:val="28"/>
                <w:szCs w:val="28"/>
                <w:lang w:eastAsia="ru-RU"/>
              </w:rPr>
              <w:t>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771" w:type="dxa"/>
            <w:tcBorders>
              <w:top w:val="single" w:sz="6" w:space="0" w:color="DDDDDD"/>
            </w:tcBorders>
            <w:shd w:val="clear" w:color="auto" w:fill="auto"/>
            <w:tcMar>
              <w:top w:w="137" w:type="dxa"/>
              <w:left w:w="137" w:type="dxa"/>
              <w:bottom w:w="137" w:type="dxa"/>
              <w:right w:w="137" w:type="dxa"/>
            </w:tcMar>
            <w:hideMark/>
          </w:tcPr>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Зміни до чинного законодавства:</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Податкового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 </w:t>
            </w:r>
            <w:proofErr w:type="gramStart"/>
            <w:r w:rsidRPr="007C08C8">
              <w:rPr>
                <w:rFonts w:ascii="Times New Roman" w:eastAsia="Times New Roman" w:hAnsi="Times New Roman" w:cs="Times New Roman"/>
                <w:sz w:val="28"/>
                <w:szCs w:val="28"/>
                <w:lang w:eastAsia="ru-RU"/>
              </w:rPr>
              <w:t>Бюджетного</w:t>
            </w:r>
            <w:proofErr w:type="gramEnd"/>
            <w:r w:rsidRPr="007C08C8">
              <w:rPr>
                <w:rFonts w:ascii="Times New Roman" w:eastAsia="Times New Roman" w:hAnsi="Times New Roman" w:cs="Times New Roman"/>
                <w:sz w:val="28"/>
                <w:szCs w:val="28"/>
                <w:lang w:eastAsia="ru-RU"/>
              </w:rPr>
              <w:t xml:space="preserve">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 </w:t>
            </w:r>
            <w:proofErr w:type="gramStart"/>
            <w:r w:rsidRPr="007C08C8">
              <w:rPr>
                <w:rFonts w:ascii="Times New Roman" w:eastAsia="Times New Roman" w:hAnsi="Times New Roman" w:cs="Times New Roman"/>
                <w:sz w:val="28"/>
                <w:szCs w:val="28"/>
                <w:lang w:eastAsia="ru-RU"/>
              </w:rPr>
              <w:t>Земельного</w:t>
            </w:r>
            <w:proofErr w:type="gramEnd"/>
            <w:r w:rsidRPr="007C08C8">
              <w:rPr>
                <w:rFonts w:ascii="Times New Roman" w:eastAsia="Times New Roman" w:hAnsi="Times New Roman" w:cs="Times New Roman"/>
                <w:sz w:val="28"/>
                <w:szCs w:val="28"/>
                <w:lang w:eastAsia="ru-RU"/>
              </w:rPr>
              <w:t xml:space="preserve"> кодексу України;</w:t>
            </w:r>
          </w:p>
          <w:p w:rsidR="007C08C8" w:rsidRPr="007C08C8" w:rsidRDefault="007C08C8" w:rsidP="007C08C8">
            <w:pPr>
              <w:spacing w:after="171" w:line="240" w:lineRule="auto"/>
              <w:rPr>
                <w:rFonts w:ascii="Times New Roman" w:eastAsia="Times New Roman" w:hAnsi="Times New Roman" w:cs="Times New Roman"/>
                <w:sz w:val="28"/>
                <w:szCs w:val="28"/>
                <w:lang w:eastAsia="ru-RU"/>
              </w:rPr>
            </w:pPr>
            <w:r w:rsidRPr="007C08C8">
              <w:rPr>
                <w:rFonts w:ascii="Times New Roman" w:eastAsia="Times New Roman" w:hAnsi="Times New Roman" w:cs="Times New Roman"/>
                <w:sz w:val="28"/>
                <w:szCs w:val="28"/>
                <w:lang w:eastAsia="ru-RU"/>
              </w:rPr>
              <w:t xml:space="preserve">та інші закони (зміна </w:t>
            </w:r>
            <w:proofErr w:type="gramStart"/>
            <w:r w:rsidRPr="007C08C8">
              <w:rPr>
                <w:rFonts w:ascii="Times New Roman" w:eastAsia="Times New Roman" w:hAnsi="Times New Roman" w:cs="Times New Roman"/>
                <w:sz w:val="28"/>
                <w:szCs w:val="28"/>
                <w:lang w:eastAsia="ru-RU"/>
              </w:rPr>
              <w:t>м</w:t>
            </w:r>
            <w:proofErr w:type="gramEnd"/>
            <w:r w:rsidRPr="007C08C8">
              <w:rPr>
                <w:rFonts w:ascii="Times New Roman" w:eastAsia="Times New Roman" w:hAnsi="Times New Roman" w:cs="Times New Roman"/>
                <w:sz w:val="28"/>
                <w:szCs w:val="28"/>
                <w:lang w:eastAsia="ru-RU"/>
              </w:rPr>
              <w:t>інімальної заробітної плати, прожиткового мінімуму, тощо).</w:t>
            </w:r>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lastRenderedPageBreak/>
        <w:t>           Таким чином для реалізації обрано Альтернативу 2 – встановлення економічн</w:t>
      </w:r>
      <w:proofErr w:type="gramStart"/>
      <w:r w:rsidRPr="007C08C8">
        <w:rPr>
          <w:rFonts w:ascii="Times New Roman" w:eastAsia="Times New Roman" w:hAnsi="Times New Roman" w:cs="Times New Roman"/>
          <w:color w:val="333333"/>
          <w:sz w:val="28"/>
          <w:szCs w:val="28"/>
          <w:lang w:eastAsia="ru-RU"/>
        </w:rPr>
        <w:t>о-</w:t>
      </w:r>
      <w:proofErr w:type="gramEnd"/>
      <w:r w:rsidRPr="007C08C8">
        <w:rPr>
          <w:rFonts w:ascii="Times New Roman" w:eastAsia="Times New Roman" w:hAnsi="Times New Roman" w:cs="Times New Roman"/>
          <w:color w:val="333333"/>
          <w:sz w:val="28"/>
          <w:szCs w:val="28"/>
          <w:lang w:eastAsia="ru-RU"/>
        </w:rPr>
        <w:t xml:space="preserve">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AF48B7">
        <w:rPr>
          <w:rFonts w:ascii="Times New Roman" w:eastAsia="Times New Roman" w:hAnsi="Times New Roman" w:cs="Times New Roman"/>
          <w:color w:val="333333"/>
          <w:sz w:val="28"/>
          <w:szCs w:val="28"/>
          <w:lang w:val="uk-UA" w:eastAsia="ru-RU"/>
        </w:rPr>
        <w:t>Серединської</w:t>
      </w:r>
      <w:r w:rsidRPr="007C08C8">
        <w:rPr>
          <w:rFonts w:ascii="Times New Roman" w:eastAsia="Times New Roman" w:hAnsi="Times New Roman" w:cs="Times New Roman"/>
          <w:color w:val="333333"/>
          <w:sz w:val="28"/>
          <w:szCs w:val="28"/>
          <w:lang w:eastAsia="ru-RU"/>
        </w:rPr>
        <w:t xml:space="preserve"> сільської ради.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r w:rsidRPr="007C08C8">
        <w:rPr>
          <w:rFonts w:ascii="Times New Roman" w:eastAsia="Times New Roman" w:hAnsi="Times New Roman" w:cs="Times New Roman"/>
          <w:b/>
          <w:bCs/>
          <w:color w:val="333333"/>
          <w:sz w:val="28"/>
          <w:szCs w:val="28"/>
          <w:lang w:eastAsia="ru-RU"/>
        </w:rPr>
        <w:t>V. Механізм, який пропонується застосувати для розв’язання проблеми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Зазначену проблему планується розв'язати шляхом:</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 Розробки проекту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 xml:space="preserve">ішення </w:t>
      </w:r>
      <w:r w:rsidR="00AF48B7">
        <w:rPr>
          <w:rFonts w:ascii="Times New Roman" w:eastAsia="Times New Roman" w:hAnsi="Times New Roman" w:cs="Times New Roman"/>
          <w:color w:val="333333"/>
          <w:sz w:val="28"/>
          <w:szCs w:val="28"/>
          <w:lang w:val="uk-UA" w:eastAsia="ru-RU"/>
        </w:rPr>
        <w:t>Серединської</w:t>
      </w:r>
      <w:r w:rsidRPr="007C08C8">
        <w:rPr>
          <w:rFonts w:ascii="Times New Roman" w:eastAsia="Times New Roman" w:hAnsi="Times New Roman" w:cs="Times New Roman"/>
          <w:color w:val="333333"/>
          <w:sz w:val="28"/>
          <w:szCs w:val="28"/>
          <w:lang w:eastAsia="ru-RU"/>
        </w:rPr>
        <w:t xml:space="preserve"> сільської ради </w:t>
      </w:r>
      <w:r w:rsidRPr="007C08C8">
        <w:rPr>
          <w:rFonts w:ascii="Times New Roman" w:eastAsia="Times New Roman" w:hAnsi="Times New Roman" w:cs="Times New Roman"/>
          <w:color w:val="333333"/>
          <w:sz w:val="28"/>
          <w:szCs w:val="28"/>
          <w:u w:val="single"/>
          <w:lang w:eastAsia="ru-RU"/>
        </w:rPr>
        <w:t>«Про встановлення місцевих податків і зборів на 2019 рік»</w:t>
      </w:r>
      <w:r w:rsidRPr="007C08C8">
        <w:rPr>
          <w:rFonts w:ascii="Times New Roman" w:eastAsia="Times New Roman" w:hAnsi="Times New Roman" w:cs="Times New Roman"/>
          <w:color w:val="333333"/>
          <w:sz w:val="28"/>
          <w:szCs w:val="28"/>
          <w:lang w:eastAsia="ru-RU"/>
        </w:rPr>
        <w:t> та АРВ до нього;</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 Проведення консультацій з суб’єктами господарювання;</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 Оприлюднення проекту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 з АРВ та отримання пропозицій та зауважень;</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 </w:t>
      </w:r>
      <w:proofErr w:type="gramStart"/>
      <w:r w:rsidRPr="007C08C8">
        <w:rPr>
          <w:rFonts w:ascii="Times New Roman" w:eastAsia="Times New Roman" w:hAnsi="Times New Roman" w:cs="Times New Roman"/>
          <w:color w:val="333333"/>
          <w:sz w:val="28"/>
          <w:szCs w:val="28"/>
          <w:lang w:eastAsia="ru-RU"/>
        </w:rPr>
        <w:t>П</w:t>
      </w:r>
      <w:proofErr w:type="gramEnd"/>
      <w:r w:rsidRPr="007C08C8">
        <w:rPr>
          <w:rFonts w:ascii="Times New Roman" w:eastAsia="Times New Roman" w:hAnsi="Times New Roman" w:cs="Times New Roman"/>
          <w:color w:val="333333"/>
          <w:sz w:val="28"/>
          <w:szCs w:val="28"/>
          <w:lang w:eastAsia="ru-RU"/>
        </w:rPr>
        <w:t>ідготовка експертного висновку постійної відповідальної комісії, щодо відповідності проекту рішення вимогам ст..4,8 Закону України «Про засади державної регуляторної політики у сфері господарської діяльності»;</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 Отримання пропозицій по удосконаленню від</w:t>
      </w:r>
      <w:proofErr w:type="gramStart"/>
      <w:r w:rsidRPr="007C08C8">
        <w:rPr>
          <w:rFonts w:ascii="Times New Roman" w:eastAsia="Times New Roman" w:hAnsi="Times New Roman" w:cs="Times New Roman"/>
          <w:color w:val="333333"/>
          <w:sz w:val="28"/>
          <w:szCs w:val="28"/>
          <w:lang w:eastAsia="ru-RU"/>
        </w:rPr>
        <w:t xml:space="preserve"> Д</w:t>
      </w:r>
      <w:proofErr w:type="gramEnd"/>
      <w:r w:rsidRPr="007C08C8">
        <w:rPr>
          <w:rFonts w:ascii="Times New Roman" w:eastAsia="Times New Roman" w:hAnsi="Times New Roman" w:cs="Times New Roman"/>
          <w:color w:val="333333"/>
          <w:sz w:val="28"/>
          <w:szCs w:val="28"/>
          <w:lang w:eastAsia="ru-RU"/>
        </w:rPr>
        <w:t>ержавної регуляторної служби України;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 Прийняття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 «Про встановлення місцевих податків та зборів на 2019 рік» на пленарному засіданні сесії сільської ради;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 Оприлюднення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 у встановленому законодавством порядку;</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 Проведення заходів з відстеження результативності прийнятого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Встановлення запропонованих місцевих податків і зборів на 2019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ік є основним механізмом, яке забезпечить розв’язання визначеної проблеми.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7C08C8" w:rsidRPr="00AF48B7" w:rsidRDefault="007C08C8" w:rsidP="00AF48B7">
      <w:pPr>
        <w:shd w:val="clear" w:color="auto" w:fill="FFFFFF"/>
        <w:spacing w:after="171" w:line="240" w:lineRule="auto"/>
        <w:rPr>
          <w:rFonts w:ascii="Times New Roman" w:eastAsia="Times New Roman" w:hAnsi="Times New Roman" w:cs="Times New Roman"/>
          <w:color w:val="333333"/>
          <w:sz w:val="28"/>
          <w:szCs w:val="28"/>
          <w:lang w:val="uk-UA" w:eastAsia="ru-RU"/>
        </w:rPr>
      </w:pPr>
      <w:r w:rsidRPr="007C08C8">
        <w:rPr>
          <w:rFonts w:ascii="Times New Roman" w:eastAsia="Times New Roman" w:hAnsi="Times New Roman" w:cs="Times New Roman"/>
          <w:color w:val="333333"/>
          <w:sz w:val="28"/>
          <w:szCs w:val="28"/>
          <w:lang w:eastAsia="ru-RU"/>
        </w:rPr>
        <w:t xml:space="preserve">            </w:t>
      </w:r>
      <w:r w:rsidR="00AF48B7">
        <w:rPr>
          <w:rFonts w:ascii="Times New Roman" w:eastAsia="Times New Roman" w:hAnsi="Times New Roman" w:cs="Times New Roman"/>
          <w:color w:val="333333"/>
          <w:sz w:val="28"/>
          <w:szCs w:val="28"/>
          <w:lang w:val="uk-UA" w:eastAsia="ru-RU"/>
        </w:rPr>
        <w:t xml:space="preserve">Витрати на виконання вимог регуляторного акта для органів місцевого самоврядування є витратами на заробітну плату </w:t>
      </w:r>
      <w:r w:rsidR="00E17E10">
        <w:rPr>
          <w:rFonts w:ascii="Times New Roman" w:eastAsia="Times New Roman" w:hAnsi="Times New Roman" w:cs="Times New Roman"/>
          <w:color w:val="333333"/>
          <w:sz w:val="28"/>
          <w:szCs w:val="28"/>
          <w:lang w:val="uk-UA" w:eastAsia="ru-RU"/>
        </w:rPr>
        <w:t>апарату</w:t>
      </w:r>
      <w:r w:rsidR="00AF48B7">
        <w:rPr>
          <w:rFonts w:ascii="Times New Roman" w:eastAsia="Times New Roman" w:hAnsi="Times New Roman" w:cs="Times New Roman"/>
          <w:color w:val="333333"/>
          <w:sz w:val="28"/>
          <w:szCs w:val="28"/>
          <w:lang w:val="uk-UA" w:eastAsia="ru-RU"/>
        </w:rPr>
        <w:t xml:space="preserve"> виконавчого комітету,які здійснюють облік платників податку та надходжень податку до сільського бюджету, і здійснюються у межах коштів,що передбачені на утримання відповідних органів.</w:t>
      </w:r>
      <w:r w:rsidR="00E17E10">
        <w:rPr>
          <w:rFonts w:ascii="Times New Roman" w:eastAsia="Times New Roman" w:hAnsi="Times New Roman" w:cs="Times New Roman"/>
          <w:color w:val="333333"/>
          <w:sz w:val="28"/>
          <w:szCs w:val="28"/>
          <w:lang w:val="uk-UA" w:eastAsia="ru-RU"/>
        </w:rPr>
        <w:t xml:space="preserve"> </w:t>
      </w:r>
      <w:r w:rsidR="00AF48B7">
        <w:rPr>
          <w:rFonts w:ascii="Times New Roman" w:eastAsia="Times New Roman" w:hAnsi="Times New Roman" w:cs="Times New Roman"/>
          <w:color w:val="333333"/>
          <w:sz w:val="28"/>
          <w:szCs w:val="28"/>
          <w:lang w:val="uk-UA" w:eastAsia="ru-RU"/>
        </w:rPr>
        <w:t>Додаткових витрат запровадження регуляторного акта не потребує.</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VII. Обґрунтування запропонованого строку дії регуляторного акта</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Запропонований термін дії регуляторного акта один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ік. В разі внесення змін до чинного законодавства України в частині справляння місцевих податків та зборів, відповідні зміни будуть внесені до даного регуляторного акту.</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У разі, якщо сільська рада до першого липня не прийняла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ішення про встановлення місцевих податків і зборів на наступний рік, що є обов’язковим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 а плата за землю справляється із застосуванням ставок</w:t>
      </w:r>
      <w:proofErr w:type="gramStart"/>
      <w:r w:rsidRPr="007C08C8">
        <w:rPr>
          <w:rFonts w:ascii="Times New Roman" w:eastAsia="Times New Roman" w:hAnsi="Times New Roman" w:cs="Times New Roman"/>
          <w:color w:val="333333"/>
          <w:sz w:val="28"/>
          <w:szCs w:val="28"/>
          <w:lang w:eastAsia="ru-RU"/>
        </w:rPr>
        <w:t>,я</w:t>
      </w:r>
      <w:proofErr w:type="gramEnd"/>
      <w:r w:rsidRPr="007C08C8">
        <w:rPr>
          <w:rFonts w:ascii="Times New Roman" w:eastAsia="Times New Roman" w:hAnsi="Times New Roman" w:cs="Times New Roman"/>
          <w:color w:val="333333"/>
          <w:sz w:val="28"/>
          <w:szCs w:val="28"/>
          <w:lang w:eastAsia="ru-RU"/>
        </w:rPr>
        <w:t>кі діяли до 31 грудня року, що передує бюджетному періоду, в якому планується застосування плати за землю. Враховуючи норми Бюджетного та Податкового кодексів України, органи місцевого самоврядування мають щорічно встановлювати ставки місцевих податків і зборів, що справляються в установленому Податковим кодексом України порядку. Відповідні ставки будуть діяти лише протягом року, на який прийняті.</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7C08C8">
      <w:pPr>
        <w:shd w:val="clear" w:color="auto" w:fill="FFFFFF"/>
        <w:spacing w:after="171" w:line="240" w:lineRule="auto"/>
        <w:ind w:left="40"/>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VIII.  Визначення показників результативності дії регуляторного акта</w:t>
      </w:r>
    </w:p>
    <w:p w:rsidR="007C08C8" w:rsidRDefault="007C08C8" w:rsidP="00D66755">
      <w:pPr>
        <w:shd w:val="clear" w:color="auto" w:fill="FFFFFF"/>
        <w:spacing w:after="171" w:line="240" w:lineRule="auto"/>
        <w:rPr>
          <w:rFonts w:ascii="Times New Roman" w:eastAsia="Times New Roman" w:hAnsi="Times New Roman" w:cs="Times New Roman"/>
          <w:color w:val="333333"/>
          <w:sz w:val="28"/>
          <w:szCs w:val="28"/>
          <w:lang w:val="uk-UA" w:eastAsia="ru-RU"/>
        </w:rPr>
      </w:pPr>
      <w:r w:rsidRPr="007C08C8">
        <w:rPr>
          <w:rFonts w:ascii="Times New Roman" w:eastAsia="Times New Roman" w:hAnsi="Times New Roman" w:cs="Times New Roman"/>
          <w:color w:val="333333"/>
          <w:sz w:val="28"/>
          <w:szCs w:val="28"/>
          <w:lang w:eastAsia="ru-RU"/>
        </w:rPr>
        <w:t xml:space="preserve">            </w:t>
      </w:r>
      <w:r w:rsidR="00D66755">
        <w:rPr>
          <w:rFonts w:ascii="Times New Roman" w:eastAsia="Times New Roman" w:hAnsi="Times New Roman" w:cs="Times New Roman"/>
          <w:color w:val="333333"/>
          <w:sz w:val="28"/>
          <w:szCs w:val="28"/>
          <w:lang w:val="uk-UA" w:eastAsia="ru-RU"/>
        </w:rPr>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D66755" w:rsidRDefault="00D66755" w:rsidP="00D66755">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ab/>
        <w:t>Розмір надходжень до державного та місцевих бюджетів інших рівнів,пов’язаних з прийняттям зазначеного проекту рішення, не зміниться.</w:t>
      </w:r>
    </w:p>
    <w:p w:rsidR="00D66755" w:rsidRDefault="00D66755" w:rsidP="00D66755">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Дія регуляторного акта поширюється на суб’єкти господарювання .у результаті прийняття рішення додаткові надходження до сільського  бюджету тис. грн.</w:t>
      </w:r>
    </w:p>
    <w:p w:rsidR="00D66755" w:rsidRDefault="00D66755" w:rsidP="00D66755">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 xml:space="preserve">Проект рішення оприлюднюється в Інтернеті на  веб – сайті Чернігівіської районної ради </w:t>
      </w:r>
      <w:r w:rsidR="00FF2107">
        <w:fldChar w:fldCharType="begin"/>
      </w:r>
      <w:r w:rsidR="00FF2107">
        <w:instrText>HYPERLINK</w:instrText>
      </w:r>
      <w:r w:rsidR="00FF2107" w:rsidRPr="00964106">
        <w:rPr>
          <w:lang w:val="uk-UA"/>
        </w:rPr>
        <w:instrText xml:space="preserve"> "</w:instrText>
      </w:r>
      <w:r w:rsidR="00FF2107">
        <w:instrText>mailto</w:instrText>
      </w:r>
      <w:r w:rsidR="00FF2107" w:rsidRPr="00964106">
        <w:rPr>
          <w:lang w:val="uk-UA"/>
        </w:rPr>
        <w:instrText>:</w:instrText>
      </w:r>
      <w:r w:rsidR="00FF2107">
        <w:instrText>chernihiv</w:instrText>
      </w:r>
      <w:r w:rsidR="00FF2107" w:rsidRPr="00964106">
        <w:rPr>
          <w:lang w:val="uk-UA"/>
        </w:rPr>
        <w:instrText>-</w:instrText>
      </w:r>
      <w:r w:rsidR="00FF2107">
        <w:instrText>rayrada</w:instrText>
      </w:r>
      <w:r w:rsidR="00FF2107" w:rsidRPr="00964106">
        <w:rPr>
          <w:lang w:val="uk-UA"/>
        </w:rPr>
        <w:instrText>@</w:instrText>
      </w:r>
      <w:r w:rsidR="00FF2107">
        <w:instrText>ukr</w:instrText>
      </w:r>
      <w:r w:rsidR="00FF2107" w:rsidRPr="00964106">
        <w:rPr>
          <w:lang w:val="uk-UA"/>
        </w:rPr>
        <w:instrText>.</w:instrText>
      </w:r>
      <w:r w:rsidR="00FF2107">
        <w:instrText>net</w:instrText>
      </w:r>
      <w:r w:rsidR="00FF2107" w:rsidRPr="00964106">
        <w:rPr>
          <w:lang w:val="uk-UA"/>
        </w:rPr>
        <w:instrText>"</w:instrText>
      </w:r>
      <w:r w:rsidR="00FF2107">
        <w:fldChar w:fldCharType="separate"/>
      </w:r>
      <w:r w:rsidRPr="00BA34DB">
        <w:rPr>
          <w:rStyle w:val="a5"/>
          <w:rFonts w:ascii="Times New Roman" w:eastAsia="Times New Roman" w:hAnsi="Times New Roman" w:cs="Times New Roman"/>
          <w:sz w:val="28"/>
          <w:szCs w:val="28"/>
          <w:lang w:val="uk-UA" w:eastAsia="ru-RU"/>
        </w:rPr>
        <w:t>chernihiv-rayrada@ukr.net</w:t>
      </w:r>
      <w:r w:rsidR="00FF2107">
        <w:fldChar w:fldCharType="end"/>
      </w:r>
      <w:r w:rsidRPr="00D66755">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 xml:space="preserve"> на </w:t>
      </w:r>
      <w:r w:rsidRPr="00D66755">
        <w:rPr>
          <w:rFonts w:ascii="Times New Roman" w:eastAsia="Times New Roman" w:hAnsi="Times New Roman" w:cs="Times New Roman"/>
          <w:color w:val="333333"/>
          <w:sz w:val="28"/>
          <w:szCs w:val="28"/>
          <w:lang w:val="uk-UA" w:eastAsia="ru-RU"/>
        </w:rPr>
        <w:t>інформаційному сте</w:t>
      </w:r>
      <w:r>
        <w:rPr>
          <w:rFonts w:ascii="Times New Roman" w:eastAsia="Times New Roman" w:hAnsi="Times New Roman" w:cs="Times New Roman"/>
          <w:color w:val="333333"/>
          <w:sz w:val="28"/>
          <w:szCs w:val="28"/>
          <w:lang w:val="uk-UA" w:eastAsia="ru-RU"/>
        </w:rPr>
        <w:t>нді Серединської сільської ради та розміщується на інформаційному стенді у приміщенні Серединської сільської ради.</w:t>
      </w:r>
    </w:p>
    <w:p w:rsidR="00D66755" w:rsidRPr="00D66755" w:rsidRDefault="00D66755" w:rsidP="00D66755">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Виходячи з цілей державного регулювання,визначених у другому розділі АРВ ,для відстеження результативності цього регуляторного акта обрано такі прогнозні статистичні показники:</w:t>
      </w:r>
    </w:p>
    <w:p w:rsidR="00685994" w:rsidRPr="00685994" w:rsidRDefault="00685994" w:rsidP="00685994">
      <w:pPr>
        <w:shd w:val="clear" w:color="auto" w:fill="FFFFFF"/>
        <w:tabs>
          <w:tab w:val="left" w:pos="708"/>
          <w:tab w:val="left" w:pos="1416"/>
          <w:tab w:val="left" w:pos="2124"/>
          <w:tab w:val="left" w:pos="2832"/>
          <w:tab w:val="left" w:pos="3540"/>
          <w:tab w:val="left" w:pos="4248"/>
          <w:tab w:val="left" w:pos="12326"/>
        </w:tabs>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t>тис.грн.</w:t>
      </w:r>
    </w:p>
    <w:tbl>
      <w:tblPr>
        <w:tblStyle w:val="a6"/>
        <w:tblW w:w="0" w:type="auto"/>
        <w:tblLook w:val="04A0"/>
      </w:tblPr>
      <w:tblGrid>
        <w:gridCol w:w="4928"/>
        <w:gridCol w:w="4929"/>
        <w:gridCol w:w="4929"/>
      </w:tblGrid>
      <w:tr w:rsidR="00D66755" w:rsidRPr="00964106" w:rsidTr="00D66755">
        <w:tc>
          <w:tcPr>
            <w:tcW w:w="4928"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Назва показника</w:t>
            </w:r>
          </w:p>
        </w:tc>
        <w:tc>
          <w:tcPr>
            <w:tcW w:w="4929"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2018 рік (очікувані)</w:t>
            </w:r>
          </w:p>
        </w:tc>
        <w:tc>
          <w:tcPr>
            <w:tcW w:w="4929"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2019 рік ( очікувані у зв’язку з прийняттям рішення)</w:t>
            </w:r>
          </w:p>
        </w:tc>
      </w:tr>
      <w:tr w:rsidR="00D66755" w:rsidTr="00D66755">
        <w:tc>
          <w:tcPr>
            <w:tcW w:w="4928"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Податок на нерухоме майно,відмінне від земельної ділянки</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34,8</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35,5</w:t>
            </w:r>
          </w:p>
        </w:tc>
      </w:tr>
      <w:tr w:rsidR="00D66755" w:rsidTr="00D66755">
        <w:tc>
          <w:tcPr>
            <w:tcW w:w="4928"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Транспортний податок </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w:t>
            </w:r>
          </w:p>
        </w:tc>
      </w:tr>
      <w:tr w:rsidR="00D66755" w:rsidTr="00D66755">
        <w:tc>
          <w:tcPr>
            <w:tcW w:w="4928"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Плата за землю</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70,0</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72,0</w:t>
            </w:r>
          </w:p>
        </w:tc>
      </w:tr>
      <w:tr w:rsidR="00D66755" w:rsidTr="00D66755">
        <w:tc>
          <w:tcPr>
            <w:tcW w:w="4928"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Єдиний податок</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337,0</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340,0</w:t>
            </w:r>
          </w:p>
        </w:tc>
      </w:tr>
      <w:tr w:rsidR="00D66755" w:rsidTr="00D66755">
        <w:tc>
          <w:tcPr>
            <w:tcW w:w="4928" w:type="dxa"/>
          </w:tcPr>
          <w:p w:rsidR="00D66755" w:rsidRDefault="00685994" w:rsidP="007C08C8">
            <w:pPr>
              <w:spacing w:after="171"/>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Туристичний збір</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w:t>
            </w:r>
          </w:p>
        </w:tc>
        <w:tc>
          <w:tcPr>
            <w:tcW w:w="4929" w:type="dxa"/>
          </w:tcPr>
          <w:p w:rsidR="00D66755" w:rsidRDefault="00685994" w:rsidP="00685994">
            <w:pPr>
              <w:spacing w:after="17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w:t>
            </w:r>
          </w:p>
        </w:tc>
      </w:tr>
    </w:tbl>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w:t>
      </w:r>
    </w:p>
    <w:p w:rsidR="007C08C8" w:rsidRPr="007C08C8" w:rsidRDefault="007C08C8" w:rsidP="00685994">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t>IX. Визначення заході</w:t>
      </w:r>
      <w:proofErr w:type="gramStart"/>
      <w:r w:rsidRPr="007C08C8">
        <w:rPr>
          <w:rFonts w:ascii="Times New Roman" w:eastAsia="Times New Roman" w:hAnsi="Times New Roman" w:cs="Times New Roman"/>
          <w:b/>
          <w:bCs/>
          <w:color w:val="333333"/>
          <w:sz w:val="28"/>
          <w:szCs w:val="28"/>
          <w:lang w:eastAsia="ru-RU"/>
        </w:rPr>
        <w:t>в</w:t>
      </w:r>
      <w:proofErr w:type="gramEnd"/>
      <w:r w:rsidRPr="007C08C8">
        <w:rPr>
          <w:rFonts w:ascii="Times New Roman" w:eastAsia="Times New Roman" w:hAnsi="Times New Roman" w:cs="Times New Roman"/>
          <w:b/>
          <w:bCs/>
          <w:color w:val="333333"/>
          <w:sz w:val="28"/>
          <w:szCs w:val="28"/>
          <w:lang w:eastAsia="ru-RU"/>
        </w:rPr>
        <w:t>, за допомогою яких здійснюватиметься відстеження результативності дії регуляторного акта</w:t>
      </w:r>
      <w:r w:rsidRPr="007C08C8">
        <w:rPr>
          <w:rFonts w:ascii="Times New Roman" w:eastAsia="Times New Roman" w:hAnsi="Times New Roman" w:cs="Times New Roman"/>
          <w:color w:val="333333"/>
          <w:sz w:val="28"/>
          <w:szCs w:val="28"/>
          <w:lang w:eastAsia="ru-RU"/>
        </w:rPr>
        <w:t> </w:t>
      </w:r>
    </w:p>
    <w:p w:rsidR="007C08C8" w:rsidRPr="00685994" w:rsidRDefault="00685994" w:rsidP="00685994">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eastAsia="ru-RU"/>
        </w:rPr>
        <w:lastRenderedPageBreak/>
        <w:t>          </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Базове відстеження результативності регуляторного акта буде здійснюватися до дня набрання чинності цим регуляторним актом.</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Повторне відстеження результативності регуляторного акта буде здійснюватися через </w:t>
      </w:r>
      <w:proofErr w:type="gramStart"/>
      <w:r w:rsidRPr="007C08C8">
        <w:rPr>
          <w:rFonts w:ascii="Times New Roman" w:eastAsia="Times New Roman" w:hAnsi="Times New Roman" w:cs="Times New Roman"/>
          <w:color w:val="333333"/>
          <w:sz w:val="28"/>
          <w:szCs w:val="28"/>
          <w:lang w:eastAsia="ru-RU"/>
        </w:rPr>
        <w:t>р</w:t>
      </w:r>
      <w:proofErr w:type="gramEnd"/>
      <w:r w:rsidRPr="007C08C8">
        <w:rPr>
          <w:rFonts w:ascii="Times New Roman" w:eastAsia="Times New Roman" w:hAnsi="Times New Roman" w:cs="Times New Roman"/>
          <w:color w:val="333333"/>
          <w:sz w:val="28"/>
          <w:szCs w:val="28"/>
          <w:lang w:eastAsia="ru-RU"/>
        </w:rPr>
        <w:t>ік після набрання чинності регуляторним актом.</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У </w:t>
      </w:r>
      <w:proofErr w:type="gramStart"/>
      <w:r w:rsidRPr="007C08C8">
        <w:rPr>
          <w:rFonts w:ascii="Times New Roman" w:eastAsia="Times New Roman" w:hAnsi="Times New Roman" w:cs="Times New Roman"/>
          <w:color w:val="333333"/>
          <w:sz w:val="28"/>
          <w:szCs w:val="28"/>
          <w:lang w:eastAsia="ru-RU"/>
        </w:rPr>
        <w:t>рамках</w:t>
      </w:r>
      <w:proofErr w:type="gramEnd"/>
      <w:r w:rsidRPr="007C08C8">
        <w:rPr>
          <w:rFonts w:ascii="Times New Roman" w:eastAsia="Times New Roman" w:hAnsi="Times New Roman" w:cs="Times New Roman"/>
          <w:color w:val="333333"/>
          <w:sz w:val="28"/>
          <w:szCs w:val="28"/>
          <w:lang w:eastAsia="ru-RU"/>
        </w:rPr>
        <w:t xml:space="preserve"> статистичного методу відстеження аналіз офіційної статистичної інформації буде проводитися щодо розміру надходжень до сільського бюджету та кількості осіб, на яких поширюватиметься дія акта.</w:t>
      </w:r>
    </w:p>
    <w:p w:rsidR="007C08C8" w:rsidRPr="0038240D" w:rsidRDefault="007C08C8"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sidRPr="007C08C8">
        <w:rPr>
          <w:rFonts w:ascii="Times New Roman" w:eastAsia="Times New Roman" w:hAnsi="Times New Roman" w:cs="Times New Roman"/>
          <w:color w:val="333333"/>
          <w:sz w:val="28"/>
          <w:szCs w:val="28"/>
          <w:lang w:eastAsia="ru-RU"/>
        </w:rPr>
        <w:t> </w:t>
      </w:r>
      <w:r w:rsidR="0038240D">
        <w:rPr>
          <w:rFonts w:ascii="Times New Roman" w:eastAsia="Times New Roman" w:hAnsi="Times New Roman" w:cs="Times New Roman"/>
          <w:color w:val="333333"/>
          <w:sz w:val="28"/>
          <w:szCs w:val="28"/>
          <w:lang w:val="uk-UA" w:eastAsia="ru-RU"/>
        </w:rPr>
        <w:tab/>
        <w:t>Можливої шкоди від наслідків дії акта не вбачається.</w:t>
      </w:r>
    </w:p>
    <w:p w:rsidR="007C08C8" w:rsidRPr="0038240D" w:rsidRDefault="007C08C8"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sidRPr="007C08C8">
        <w:rPr>
          <w:rFonts w:ascii="Times New Roman" w:eastAsia="Times New Roman" w:hAnsi="Times New Roman" w:cs="Times New Roman"/>
          <w:color w:val="333333"/>
          <w:sz w:val="28"/>
          <w:szCs w:val="28"/>
          <w:lang w:eastAsia="ru-RU"/>
        </w:rPr>
        <w:t> </w:t>
      </w:r>
    </w:p>
    <w:p w:rsidR="007C08C8" w:rsidRPr="007C08C8" w:rsidRDefault="006031D3" w:rsidP="007C08C8">
      <w:pPr>
        <w:shd w:val="clear" w:color="auto" w:fill="FFFFFF"/>
        <w:spacing w:after="17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Сільський голова </w:t>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t>А.М.Питель</w:t>
      </w:r>
    </w:p>
    <w:p w:rsid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sidRPr="007C08C8">
        <w:rPr>
          <w:rFonts w:ascii="Times New Roman" w:eastAsia="Times New Roman" w:hAnsi="Times New Roman" w:cs="Times New Roman"/>
          <w:color w:val="333333"/>
          <w:sz w:val="28"/>
          <w:szCs w:val="28"/>
          <w:lang w:eastAsia="ru-RU"/>
        </w:rPr>
        <w:t>             </w:t>
      </w:r>
    </w:p>
    <w:p w:rsidR="0038240D" w:rsidRDefault="0038240D"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6031D3" w:rsidRPr="0038240D"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780872" w:rsidRPr="006031D3" w:rsidRDefault="00780872" w:rsidP="006031D3">
      <w:pPr>
        <w:shd w:val="clear" w:color="auto" w:fill="FFFFFF"/>
        <w:spacing w:after="171" w:line="240" w:lineRule="auto"/>
        <w:jc w:val="center"/>
        <w:rPr>
          <w:rFonts w:ascii="Times New Roman" w:eastAsia="Times New Roman" w:hAnsi="Times New Roman" w:cs="Times New Roman"/>
          <w:b/>
          <w:color w:val="333333"/>
          <w:sz w:val="28"/>
          <w:szCs w:val="28"/>
          <w:lang w:val="uk-UA" w:eastAsia="ru-RU"/>
        </w:rPr>
      </w:pPr>
      <w:r w:rsidRPr="006031D3">
        <w:rPr>
          <w:rFonts w:ascii="Times New Roman" w:eastAsia="Times New Roman" w:hAnsi="Times New Roman" w:cs="Times New Roman"/>
          <w:b/>
          <w:color w:val="333333"/>
          <w:sz w:val="28"/>
          <w:szCs w:val="28"/>
          <w:lang w:val="uk-UA" w:eastAsia="ru-RU"/>
        </w:rPr>
        <w:lastRenderedPageBreak/>
        <w:t>ЕКСПЕРТНИЙ ВИСНОВОК</w:t>
      </w:r>
    </w:p>
    <w:p w:rsidR="007C08C8" w:rsidRPr="006031D3" w:rsidRDefault="006031D3" w:rsidP="006031D3">
      <w:pPr>
        <w:shd w:val="clear" w:color="auto" w:fill="FFFFFF"/>
        <w:spacing w:after="171" w:line="240" w:lineRule="auto"/>
        <w:ind w:firstLine="708"/>
        <w:jc w:val="center"/>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п</w:t>
      </w:r>
      <w:r w:rsidR="00780872" w:rsidRPr="006031D3">
        <w:rPr>
          <w:rFonts w:ascii="Times New Roman" w:eastAsia="Times New Roman" w:hAnsi="Times New Roman" w:cs="Times New Roman"/>
          <w:b/>
          <w:color w:val="333333"/>
          <w:sz w:val="28"/>
          <w:szCs w:val="28"/>
          <w:lang w:val="uk-UA" w:eastAsia="ru-RU"/>
        </w:rPr>
        <w:t>остійної депутатської комісії сільської ради з питань бюджету,комунальної власності та соціально – економічного розвитку села до проекту рішення Серединської сільської ради</w:t>
      </w:r>
      <w:r w:rsidR="007C08C8" w:rsidRPr="006031D3">
        <w:rPr>
          <w:rFonts w:ascii="Times New Roman" w:eastAsia="Times New Roman" w:hAnsi="Times New Roman" w:cs="Times New Roman"/>
          <w:b/>
          <w:color w:val="333333"/>
          <w:sz w:val="28"/>
          <w:szCs w:val="28"/>
          <w:lang w:eastAsia="ru-RU"/>
        </w:rPr>
        <w:t> </w:t>
      </w:r>
      <w:r w:rsidR="00780872" w:rsidRPr="006031D3">
        <w:rPr>
          <w:rFonts w:ascii="Times New Roman" w:eastAsia="Times New Roman" w:hAnsi="Times New Roman" w:cs="Times New Roman"/>
          <w:b/>
          <w:color w:val="333333"/>
          <w:sz w:val="28"/>
          <w:szCs w:val="28"/>
          <w:lang w:val="uk-UA" w:eastAsia="ru-RU"/>
        </w:rPr>
        <w:t>«Про встановлення місцевих податків та зборів на 2019 рік» та аналізу його регуляторного впливу</w:t>
      </w:r>
    </w:p>
    <w:p w:rsidR="007C08C8" w:rsidRDefault="00780872"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Постійна депутатська комісія сільської ради</w:t>
      </w:r>
      <w:r w:rsidR="007C08C8" w:rsidRPr="007C08C8">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з питань бюджету,комунальної власності та соціально – економічного розвитку села  на виконання  вимог статті 34 Закону України</w:t>
      </w:r>
      <w:r w:rsidR="007C08C8" w:rsidRPr="00780872">
        <w:rPr>
          <w:rFonts w:ascii="Times New Roman" w:eastAsia="Times New Roman" w:hAnsi="Times New Roman" w:cs="Times New Roman"/>
          <w:color w:val="333333"/>
          <w:sz w:val="28"/>
          <w:szCs w:val="28"/>
          <w:lang w:val="uk-UA" w:eastAsia="ru-RU"/>
        </w:rPr>
        <w:t xml:space="preserve">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w:t>
      </w:r>
      <w:r w:rsidRPr="00780872">
        <w:rPr>
          <w:rFonts w:ascii="Times New Roman" w:eastAsia="Times New Roman" w:hAnsi="Times New Roman" w:cs="Times New Roman"/>
          <w:color w:val="333333"/>
          <w:sz w:val="28"/>
          <w:szCs w:val="28"/>
          <w:lang w:val="uk-UA" w:eastAsia="ru-RU"/>
        </w:rPr>
        <w:t>трів України від 11.03.04 № 308</w:t>
      </w:r>
      <w:r>
        <w:rPr>
          <w:rFonts w:ascii="Times New Roman" w:eastAsia="Times New Roman" w:hAnsi="Times New Roman" w:cs="Times New Roman"/>
          <w:color w:val="333333"/>
          <w:sz w:val="28"/>
          <w:szCs w:val="28"/>
          <w:lang w:val="uk-UA" w:eastAsia="ru-RU"/>
        </w:rPr>
        <w:t xml:space="preserve">  розглянула проект рішення Серединської сільської ради  « Про встановлення місцевих податків та зборів на 2019 рік з аналізом його регуляторного впливу та встановила наступне :</w:t>
      </w:r>
    </w:p>
    <w:p w:rsidR="00780872" w:rsidRPr="00780872" w:rsidRDefault="00780872"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Розробник проекту : виконавчий коміте Серединської сільської ради.</w:t>
      </w:r>
    </w:p>
    <w:p w:rsidR="00BC0C5A" w:rsidRDefault="007C08C8" w:rsidP="007C08C8">
      <w:pPr>
        <w:shd w:val="clear" w:color="auto" w:fill="FFFFFF"/>
        <w:spacing w:after="171" w:line="240" w:lineRule="auto"/>
        <w:rPr>
          <w:rFonts w:ascii="Times New Roman" w:eastAsia="Times New Roman" w:hAnsi="Times New Roman" w:cs="Times New Roman"/>
          <w:b/>
          <w:bCs/>
          <w:color w:val="333333"/>
          <w:sz w:val="28"/>
          <w:szCs w:val="28"/>
          <w:lang w:val="uk-UA" w:eastAsia="ru-RU"/>
        </w:rPr>
      </w:pPr>
      <w:r w:rsidRPr="007C08C8">
        <w:rPr>
          <w:rFonts w:ascii="Times New Roman" w:eastAsia="Times New Roman" w:hAnsi="Times New Roman" w:cs="Times New Roman"/>
          <w:b/>
          <w:bCs/>
          <w:color w:val="333333"/>
          <w:sz w:val="28"/>
          <w:szCs w:val="28"/>
          <w:lang w:eastAsia="ru-RU"/>
        </w:rPr>
        <w:t>1. Визначення та аналіз проблеми, яку пропонується розв'язати шляхом регулювання господарських відносин.</w:t>
      </w:r>
    </w:p>
    <w:p w:rsidR="00BC0C5A" w:rsidRDefault="00BC0C5A" w:rsidP="006461D4">
      <w:pPr>
        <w:shd w:val="clear" w:color="auto" w:fill="FFFFFF"/>
        <w:spacing w:after="171" w:line="240" w:lineRule="auto"/>
        <w:ind w:firstLine="708"/>
        <w:rPr>
          <w:rFonts w:ascii="Times New Roman" w:eastAsia="Times New Roman" w:hAnsi="Times New Roman" w:cs="Times New Roman"/>
          <w:bCs/>
          <w:color w:val="333333"/>
          <w:sz w:val="28"/>
          <w:szCs w:val="28"/>
          <w:lang w:val="uk-UA" w:eastAsia="ru-RU"/>
        </w:rPr>
      </w:pPr>
      <w:r w:rsidRPr="00BC0C5A">
        <w:rPr>
          <w:rFonts w:ascii="Times New Roman" w:eastAsia="Times New Roman" w:hAnsi="Times New Roman" w:cs="Times New Roman"/>
          <w:bCs/>
          <w:color w:val="333333"/>
          <w:sz w:val="28"/>
          <w:szCs w:val="28"/>
          <w:lang w:val="uk-UA" w:eastAsia="ru-RU"/>
        </w:rPr>
        <w:t xml:space="preserve">Податковий </w:t>
      </w:r>
      <w:r>
        <w:rPr>
          <w:rFonts w:ascii="Times New Roman" w:eastAsia="Times New Roman" w:hAnsi="Times New Roman" w:cs="Times New Roman"/>
          <w:bCs/>
          <w:color w:val="333333"/>
          <w:sz w:val="28"/>
          <w:szCs w:val="28"/>
          <w:lang w:val="uk-UA" w:eastAsia="ru-RU"/>
        </w:rPr>
        <w:t xml:space="preserve"> ко</w:t>
      </w:r>
      <w:r w:rsidR="00266BB2">
        <w:rPr>
          <w:rFonts w:ascii="Times New Roman" w:eastAsia="Times New Roman" w:hAnsi="Times New Roman" w:cs="Times New Roman"/>
          <w:bCs/>
          <w:color w:val="333333"/>
          <w:sz w:val="28"/>
          <w:szCs w:val="28"/>
          <w:lang w:val="uk-UA" w:eastAsia="ru-RU"/>
        </w:rPr>
        <w:t>декс України регулює відносини,що виникають у процесі встановлення та скасування місцевих податків і зборів, визначає їхній вичерпний перелік,порядок адміністрування та платників місцевих податків і зборів.</w:t>
      </w:r>
    </w:p>
    <w:p w:rsidR="00266BB2" w:rsidRPr="006461D4" w:rsidRDefault="00266BB2" w:rsidP="007C08C8">
      <w:pPr>
        <w:shd w:val="clear" w:color="auto" w:fill="FFFFFF"/>
        <w:spacing w:after="171" w:line="240" w:lineRule="auto"/>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ab/>
        <w:t>У зв’язку  з введення в дію законів україни від 24.05.2017 року № 1791 « Про внесення змін до Податкового кодексу України та деяких законодавчих актів України щодо забезпечення збалансовості бюджетних надходжень у 2018 році» та від 24.05.2017 року № 1797 «Про внесення змін до Податкового кодексу України щодо покращення інвестиційного клімату в Україні» та для забезпечення виконання вимог   п.п. 12.3.4 та 12.4.3 пункту 12.4 стаття 12 Податкового кодексу України щодо прийняття рішень сільською радою на початку бюджетного періоду та офіційного оприлюднення до 15 липня  року, що передує бюджетному періоду, а також приведення рішення у відповідність до норм чинного законодавства виникла необхідність затвердження нового рішення про встановлення місцевих податків та зборів.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обґрунтовано, чому визначена проблема не може бути розв’язана за допомогою ринкових механізмів і потребує державного регулювання, або визначена проблема не може бути розв’язана за допомогою діючих регуляторних атків,та розглянуто можливість внесення змін  до них.</w:t>
      </w:r>
    </w:p>
    <w:p w:rsidR="007C08C8" w:rsidRPr="007C08C8" w:rsidRDefault="007C08C8" w:rsidP="007C08C8">
      <w:pPr>
        <w:shd w:val="clear" w:color="auto" w:fill="FFFFFF"/>
        <w:spacing w:after="171" w:line="240" w:lineRule="auto"/>
        <w:jc w:val="center"/>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b/>
          <w:bCs/>
          <w:color w:val="333333"/>
          <w:sz w:val="28"/>
          <w:szCs w:val="28"/>
          <w:lang w:eastAsia="ru-RU"/>
        </w:rPr>
        <w:lastRenderedPageBreak/>
        <w:t xml:space="preserve">2. </w:t>
      </w:r>
      <w:proofErr w:type="gramStart"/>
      <w:r w:rsidRPr="007C08C8">
        <w:rPr>
          <w:rFonts w:ascii="Times New Roman" w:eastAsia="Times New Roman" w:hAnsi="Times New Roman" w:cs="Times New Roman"/>
          <w:b/>
          <w:bCs/>
          <w:color w:val="333333"/>
          <w:sz w:val="28"/>
          <w:szCs w:val="28"/>
          <w:lang w:eastAsia="ru-RU"/>
        </w:rPr>
        <w:t>Ц</w:t>
      </w:r>
      <w:proofErr w:type="gramEnd"/>
      <w:r w:rsidRPr="007C08C8">
        <w:rPr>
          <w:rFonts w:ascii="Times New Roman" w:eastAsia="Times New Roman" w:hAnsi="Times New Roman" w:cs="Times New Roman"/>
          <w:b/>
          <w:bCs/>
          <w:color w:val="333333"/>
          <w:sz w:val="28"/>
          <w:szCs w:val="28"/>
          <w:lang w:eastAsia="ru-RU"/>
        </w:rPr>
        <w:t>ілі регулювання.</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Основними цілями прийняття пропонованого регуляторного акту</w:t>
      </w:r>
      <w:proofErr w:type="gramStart"/>
      <w:r w:rsidRPr="007C08C8">
        <w:rPr>
          <w:rFonts w:ascii="Times New Roman" w:eastAsia="Times New Roman" w:hAnsi="Times New Roman" w:cs="Times New Roman"/>
          <w:color w:val="333333"/>
          <w:sz w:val="28"/>
          <w:szCs w:val="28"/>
          <w:lang w:eastAsia="ru-RU"/>
        </w:rPr>
        <w:t xml:space="preserve"> є:</w:t>
      </w:r>
      <w:proofErr w:type="gramEnd"/>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визначення переліку податкі</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та зборів, що мають справлятися на території сільської ради;</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встановлення відносин, що виникають у сфері справляння місцевих податкі</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та зборів;</w:t>
      </w:r>
    </w:p>
    <w:p w:rsidR="007C08C8" w:rsidRP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eastAsia="ru-RU"/>
        </w:rPr>
      </w:pPr>
      <w:r w:rsidRPr="007C08C8">
        <w:rPr>
          <w:rFonts w:ascii="Times New Roman" w:eastAsia="Times New Roman" w:hAnsi="Times New Roman" w:cs="Times New Roman"/>
          <w:color w:val="333333"/>
          <w:sz w:val="28"/>
          <w:szCs w:val="28"/>
          <w:lang w:eastAsia="ru-RU"/>
        </w:rPr>
        <w:t xml:space="preserve">- встановлення розмірів ставок місцевих податків та зборів </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межах визначених Податковим кодексом України із врахуванням потреб об’єднаної територіальної громади;</w:t>
      </w:r>
    </w:p>
    <w:p w:rsidR="007C08C8" w:rsidRDefault="007C08C8"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sidRPr="007C08C8">
        <w:rPr>
          <w:rFonts w:ascii="Times New Roman" w:eastAsia="Times New Roman" w:hAnsi="Times New Roman" w:cs="Times New Roman"/>
          <w:color w:val="333333"/>
          <w:sz w:val="28"/>
          <w:szCs w:val="28"/>
          <w:lang w:eastAsia="ru-RU"/>
        </w:rPr>
        <w:t>- здійснення планування та прогнозування надходжень від місцевих податкі</w:t>
      </w:r>
      <w:proofErr w:type="gramStart"/>
      <w:r w:rsidRPr="007C08C8">
        <w:rPr>
          <w:rFonts w:ascii="Times New Roman" w:eastAsia="Times New Roman" w:hAnsi="Times New Roman" w:cs="Times New Roman"/>
          <w:color w:val="333333"/>
          <w:sz w:val="28"/>
          <w:szCs w:val="28"/>
          <w:lang w:eastAsia="ru-RU"/>
        </w:rPr>
        <w:t>в</w:t>
      </w:r>
      <w:proofErr w:type="gramEnd"/>
      <w:r w:rsidRPr="007C08C8">
        <w:rPr>
          <w:rFonts w:ascii="Times New Roman" w:eastAsia="Times New Roman" w:hAnsi="Times New Roman" w:cs="Times New Roman"/>
          <w:color w:val="333333"/>
          <w:sz w:val="28"/>
          <w:szCs w:val="28"/>
          <w:lang w:eastAsia="ru-RU"/>
        </w:rPr>
        <w:t xml:space="preserve"> та зборів при формуванні сільського бюджету  громади.</w:t>
      </w:r>
    </w:p>
    <w:p w:rsidR="00B36596" w:rsidRDefault="00B36596"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Оцінено всі прийняті альтернативні способи досягнення встановлених цілей, у тому числі й тіз них, які не передбачають безпосереднього державного регулювання господарських відносин,аргументовано переваги обраного способу досягнення встановлених цілей. Описано механізми і заходи,які забезпечать розв’язання визначеної проблеми</w:t>
      </w:r>
      <w:r w:rsidR="007A3684">
        <w:rPr>
          <w:rFonts w:ascii="Times New Roman" w:eastAsia="Times New Roman" w:hAnsi="Times New Roman" w:cs="Times New Roman"/>
          <w:color w:val="333333"/>
          <w:sz w:val="28"/>
          <w:szCs w:val="28"/>
          <w:lang w:val="uk-UA" w:eastAsia="ru-RU"/>
        </w:rPr>
        <w:t xml:space="preserve"> шляхом прийняття запропонованого регуляторного акта та обґрунтовано можливість досягнення встановлених цілей у разі прийняття запронованого регуляторного акта, доведено, що досягнення запропонованим регуляторним актом установлених цілей є можливим з найменшими втратами для суб’єктів  господарювання </w:t>
      </w:r>
      <w:r>
        <w:rPr>
          <w:rFonts w:ascii="Times New Roman" w:eastAsia="Times New Roman" w:hAnsi="Times New Roman" w:cs="Times New Roman"/>
          <w:color w:val="333333"/>
          <w:sz w:val="28"/>
          <w:szCs w:val="28"/>
          <w:lang w:val="uk-UA" w:eastAsia="ru-RU"/>
        </w:rPr>
        <w:t xml:space="preserve"> </w:t>
      </w:r>
      <w:r w:rsidR="007A3684">
        <w:rPr>
          <w:rFonts w:ascii="Times New Roman" w:eastAsia="Times New Roman" w:hAnsi="Times New Roman" w:cs="Times New Roman"/>
          <w:color w:val="333333"/>
          <w:sz w:val="28"/>
          <w:szCs w:val="28"/>
          <w:lang w:val="uk-UA" w:eastAsia="ru-RU"/>
        </w:rPr>
        <w:t>, громадян та держави, а вигоди,які виникатимуть внаслідок дії запропонованого регуляторного акта,виправдовують відповідні витрати у випадку, якщо витрати та/або вигоди не можуть бути кількісно визначені.</w:t>
      </w:r>
    </w:p>
    <w:p w:rsidR="007A3684" w:rsidRDefault="007A3684" w:rsidP="007A3684">
      <w:pPr>
        <w:shd w:val="clear" w:color="auto" w:fill="FFFFFF"/>
        <w:spacing w:after="171" w:line="240" w:lineRule="auto"/>
        <w:jc w:val="center"/>
        <w:rPr>
          <w:rFonts w:ascii="Times New Roman" w:eastAsia="Times New Roman" w:hAnsi="Times New Roman" w:cs="Times New Roman"/>
          <w:b/>
          <w:color w:val="333333"/>
          <w:sz w:val="28"/>
          <w:szCs w:val="28"/>
          <w:lang w:val="uk-UA" w:eastAsia="ru-RU"/>
        </w:rPr>
      </w:pPr>
      <w:r w:rsidRPr="007A3684">
        <w:rPr>
          <w:rFonts w:ascii="Times New Roman" w:eastAsia="Times New Roman" w:hAnsi="Times New Roman" w:cs="Times New Roman"/>
          <w:b/>
          <w:color w:val="333333"/>
          <w:sz w:val="28"/>
          <w:szCs w:val="28"/>
          <w:lang w:val="uk-UA" w:eastAsia="ru-RU"/>
        </w:rPr>
        <w:t>3. Можливість впровадження.</w:t>
      </w:r>
    </w:p>
    <w:p w:rsidR="007A3684" w:rsidRDefault="007A3684" w:rsidP="007A3684">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color w:val="333333"/>
          <w:sz w:val="28"/>
          <w:szCs w:val="28"/>
          <w:lang w:val="uk-UA" w:eastAsia="ru-RU"/>
        </w:rPr>
        <w:tab/>
      </w:r>
      <w:r w:rsidRPr="007A3684">
        <w:rPr>
          <w:rFonts w:ascii="Times New Roman" w:eastAsia="Times New Roman" w:hAnsi="Times New Roman" w:cs="Times New Roman"/>
          <w:color w:val="333333"/>
          <w:sz w:val="28"/>
          <w:szCs w:val="28"/>
          <w:lang w:val="uk-UA" w:eastAsia="ru-RU"/>
        </w:rPr>
        <w:t>Запронований регуляторний акт відповідає вимогам чинного законодавства та принципу державної регуляторної політики, встановлених статтями 4 та 8 закону України «Про засажи державної регуляторної політики у сфері господарської діяльності»</w:t>
      </w:r>
      <w:r>
        <w:rPr>
          <w:rFonts w:ascii="Times New Roman" w:eastAsia="Times New Roman" w:hAnsi="Times New Roman" w:cs="Times New Roman"/>
          <w:color w:val="333333"/>
          <w:sz w:val="28"/>
          <w:szCs w:val="28"/>
          <w:lang w:val="uk-UA" w:eastAsia="ru-RU"/>
        </w:rPr>
        <w:t>.</w:t>
      </w:r>
    </w:p>
    <w:p w:rsidR="007A3684" w:rsidRDefault="007A3684" w:rsidP="007A3684">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 xml:space="preserve">У </w:t>
      </w:r>
      <w:r w:rsidR="00F70C39">
        <w:rPr>
          <w:rFonts w:ascii="Times New Roman" w:eastAsia="Times New Roman" w:hAnsi="Times New Roman" w:cs="Times New Roman"/>
          <w:color w:val="333333"/>
          <w:sz w:val="28"/>
          <w:szCs w:val="28"/>
          <w:lang w:val="uk-UA" w:eastAsia="ru-RU"/>
        </w:rPr>
        <w:t>ціл</w:t>
      </w:r>
      <w:r>
        <w:rPr>
          <w:rFonts w:ascii="Times New Roman" w:eastAsia="Times New Roman" w:hAnsi="Times New Roman" w:cs="Times New Roman"/>
          <w:color w:val="333333"/>
          <w:sz w:val="28"/>
          <w:szCs w:val="28"/>
          <w:lang w:val="uk-UA" w:eastAsia="ru-RU"/>
        </w:rPr>
        <w:t>ому при підготовці проекту регуляторного акта витримана послідовність регуляторної діяльності</w:t>
      </w:r>
      <w:r w:rsidR="00F70C39">
        <w:rPr>
          <w:rFonts w:ascii="Times New Roman" w:eastAsia="Times New Roman" w:hAnsi="Times New Roman" w:cs="Times New Roman"/>
          <w:color w:val="333333"/>
          <w:sz w:val="28"/>
          <w:szCs w:val="28"/>
          <w:lang w:val="uk-UA" w:eastAsia="ru-RU"/>
        </w:rPr>
        <w:t xml:space="preserve"> : проект відповідає цілям державної регуляторної політики,а також його включено до плану діяльності з підготовки проектів регуляторних актів на 2018 рік, проведені роботи з регуляторної процедури : </w:t>
      </w:r>
    </w:p>
    <w:p w:rsidR="00F70C39" w:rsidRDefault="00F70C39" w:rsidP="00F70C39">
      <w:pPr>
        <w:pStyle w:val="a7"/>
        <w:numPr>
          <w:ilvl w:val="0"/>
          <w:numId w:val="1"/>
        </w:num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 xml:space="preserve">Проект регуляторного акта разом з аналізом регуляторного впливу буде розміщено на офіційному  веб – сайті Чернігівської районної ради </w:t>
      </w:r>
      <w:hyperlink r:id="rId6" w:history="1">
        <w:r w:rsidR="000D709D" w:rsidRPr="00BA34DB">
          <w:rPr>
            <w:rStyle w:val="a5"/>
            <w:rFonts w:ascii="Times New Roman" w:eastAsia="Times New Roman" w:hAnsi="Times New Roman" w:cs="Times New Roman"/>
            <w:sz w:val="28"/>
            <w:szCs w:val="28"/>
            <w:lang w:val="en-US" w:eastAsia="ru-RU"/>
          </w:rPr>
          <w:t>chergihiv</w:t>
        </w:r>
        <w:r w:rsidR="000D709D" w:rsidRPr="00BA34DB">
          <w:rPr>
            <w:rStyle w:val="a5"/>
            <w:rFonts w:ascii="Times New Roman" w:eastAsia="Times New Roman" w:hAnsi="Times New Roman" w:cs="Times New Roman"/>
            <w:sz w:val="28"/>
            <w:szCs w:val="28"/>
            <w:lang w:eastAsia="ru-RU"/>
          </w:rPr>
          <w:t>-</w:t>
        </w:r>
        <w:r w:rsidR="000D709D" w:rsidRPr="00BA34DB">
          <w:rPr>
            <w:rStyle w:val="a5"/>
            <w:rFonts w:ascii="Times New Roman" w:eastAsia="Times New Roman" w:hAnsi="Times New Roman" w:cs="Times New Roman"/>
            <w:sz w:val="28"/>
            <w:szCs w:val="28"/>
            <w:lang w:val="en-US" w:eastAsia="ru-RU"/>
          </w:rPr>
          <w:t>rayrada</w:t>
        </w:r>
        <w:r w:rsidR="000D709D" w:rsidRPr="00BA34DB">
          <w:rPr>
            <w:rStyle w:val="a5"/>
            <w:rFonts w:ascii="Times New Roman" w:eastAsia="Times New Roman" w:hAnsi="Times New Roman" w:cs="Times New Roman"/>
            <w:sz w:val="28"/>
            <w:szCs w:val="28"/>
            <w:lang w:eastAsia="ru-RU"/>
          </w:rPr>
          <w:t>@</w:t>
        </w:r>
        <w:r w:rsidR="000D709D" w:rsidRPr="00BA34DB">
          <w:rPr>
            <w:rStyle w:val="a5"/>
            <w:rFonts w:ascii="Times New Roman" w:eastAsia="Times New Roman" w:hAnsi="Times New Roman" w:cs="Times New Roman"/>
            <w:sz w:val="28"/>
            <w:szCs w:val="28"/>
            <w:lang w:val="en-US" w:eastAsia="ru-RU"/>
          </w:rPr>
          <w:t>ukr</w:t>
        </w:r>
        <w:r w:rsidR="000D709D" w:rsidRPr="000D709D">
          <w:rPr>
            <w:rStyle w:val="a5"/>
            <w:rFonts w:ascii="Times New Roman" w:eastAsia="Times New Roman" w:hAnsi="Times New Roman" w:cs="Times New Roman"/>
            <w:sz w:val="28"/>
            <w:szCs w:val="28"/>
            <w:lang w:eastAsia="ru-RU"/>
          </w:rPr>
          <w:t>.</w:t>
        </w:r>
        <w:r w:rsidR="000D709D" w:rsidRPr="00BA34DB">
          <w:rPr>
            <w:rStyle w:val="a5"/>
            <w:rFonts w:ascii="Times New Roman" w:eastAsia="Times New Roman" w:hAnsi="Times New Roman" w:cs="Times New Roman"/>
            <w:sz w:val="28"/>
            <w:szCs w:val="28"/>
            <w:lang w:val="en-US" w:eastAsia="ru-RU"/>
          </w:rPr>
          <w:t>net</w:t>
        </w:r>
      </w:hyperlink>
      <w:r w:rsidR="000D709D" w:rsidRPr="000D709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та на інформаційному стенді Серединської сільської ради;</w:t>
      </w:r>
    </w:p>
    <w:p w:rsidR="00F70C39" w:rsidRDefault="00F70C39" w:rsidP="00F70C39">
      <w:pPr>
        <w:pStyle w:val="a7"/>
        <w:numPr>
          <w:ilvl w:val="0"/>
          <w:numId w:val="1"/>
        </w:num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Зауваження та пропозиції до проекту рішення від фізичних та юридичних осіб прийматимуться протягом місяця за вказаною у повідомленні адресою.</w:t>
      </w:r>
    </w:p>
    <w:p w:rsidR="00F70C39" w:rsidRDefault="00F70C39" w:rsidP="00CB78E4">
      <w:pPr>
        <w:shd w:val="clear" w:color="auto" w:fill="FFFFFF"/>
        <w:spacing w:after="171" w:line="240" w:lineRule="auto"/>
        <w:ind w:firstLine="36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Прийняття даного регуляторного акта є доцільним</w:t>
      </w:r>
      <w:r w:rsidRPr="00F70C39">
        <w:rPr>
          <w:rFonts w:ascii="Times New Roman" w:eastAsia="Times New Roman" w:hAnsi="Times New Roman" w:cs="Times New Roman"/>
          <w:color w:val="333333"/>
          <w:sz w:val="28"/>
          <w:szCs w:val="28"/>
          <w:lang w:val="uk-UA" w:eastAsia="ru-RU"/>
        </w:rPr>
        <w:t xml:space="preserve"> </w:t>
      </w:r>
    </w:p>
    <w:p w:rsidR="00F70C39" w:rsidRPr="00F70C39" w:rsidRDefault="00F70C39" w:rsidP="00F70C39">
      <w:pPr>
        <w:shd w:val="clear" w:color="auto" w:fill="FFFFFF"/>
        <w:spacing w:after="171" w:line="240" w:lineRule="auto"/>
        <w:jc w:val="center"/>
        <w:rPr>
          <w:rFonts w:ascii="Times New Roman" w:eastAsia="Times New Roman" w:hAnsi="Times New Roman" w:cs="Times New Roman"/>
          <w:b/>
          <w:color w:val="333333"/>
          <w:sz w:val="28"/>
          <w:szCs w:val="28"/>
          <w:lang w:val="uk-UA" w:eastAsia="ru-RU"/>
        </w:rPr>
      </w:pPr>
      <w:r w:rsidRPr="00F70C39">
        <w:rPr>
          <w:rFonts w:ascii="Times New Roman" w:eastAsia="Times New Roman" w:hAnsi="Times New Roman" w:cs="Times New Roman"/>
          <w:b/>
          <w:color w:val="333333"/>
          <w:sz w:val="28"/>
          <w:szCs w:val="28"/>
          <w:lang w:val="uk-UA" w:eastAsia="ru-RU"/>
        </w:rPr>
        <w:t>4. Очікувані результати</w:t>
      </w:r>
    </w:p>
    <w:p w:rsidR="007A3684" w:rsidRDefault="007A3684"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p w:rsidR="00B36596" w:rsidRDefault="00F70C39" w:rsidP="006D3E4B">
      <w:pPr>
        <w:shd w:val="clear" w:color="auto" w:fill="FFFFFF"/>
        <w:spacing w:after="171" w:line="240" w:lineRule="auto"/>
        <w:ind w:firstLine="708"/>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Визначено очікувані результати прийняття запропонованого регуляторного акта, у тому числі здійснено розрахунок очікуваних витрат та вигод об’єктів господарювання, громадян та держави внаслідок дії регуляторного акта.</w:t>
      </w:r>
    </w:p>
    <w:p w:rsidR="00F70C39" w:rsidRDefault="00F70C39"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t>Прийняття запропонованого регуляторного акта забезпечить збільшення надходжень місцевих податків  та зборів до сільського бюджету для належного утримання бюджетної сфери, виконання Програми соціально – економічного розвитку.</w:t>
      </w:r>
    </w:p>
    <w:p w:rsidR="00F70C39" w:rsidRPr="006D3E4B" w:rsidRDefault="00F70C39" w:rsidP="006D3E4B">
      <w:pPr>
        <w:shd w:val="clear" w:color="auto" w:fill="FFFFFF"/>
        <w:spacing w:after="171" w:line="240" w:lineRule="auto"/>
        <w:jc w:val="center"/>
        <w:rPr>
          <w:rFonts w:ascii="Times New Roman" w:eastAsia="Times New Roman" w:hAnsi="Times New Roman" w:cs="Times New Roman"/>
          <w:b/>
          <w:color w:val="333333"/>
          <w:sz w:val="28"/>
          <w:szCs w:val="28"/>
          <w:lang w:val="uk-UA" w:eastAsia="ru-RU"/>
        </w:rPr>
      </w:pPr>
      <w:r w:rsidRPr="006D3E4B">
        <w:rPr>
          <w:rFonts w:ascii="Times New Roman" w:eastAsia="Times New Roman" w:hAnsi="Times New Roman" w:cs="Times New Roman"/>
          <w:b/>
          <w:color w:val="333333"/>
          <w:sz w:val="28"/>
          <w:szCs w:val="28"/>
          <w:lang w:val="uk-UA" w:eastAsia="ru-RU"/>
        </w:rPr>
        <w:t>5. Узагальнений висновок</w:t>
      </w:r>
    </w:p>
    <w:p w:rsidR="00F70C39" w:rsidRDefault="00F70C39" w:rsidP="00CB78E4">
      <w:pPr>
        <w:shd w:val="clear" w:color="auto" w:fill="FFFFFF"/>
        <w:spacing w:after="171" w:line="240" w:lineRule="auto"/>
        <w:ind w:firstLine="708"/>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Постійна депутатська комісія сільської ради з питань  бюджету,комунальної власності</w:t>
      </w:r>
      <w:r w:rsidR="006D3E4B">
        <w:rPr>
          <w:rFonts w:ascii="Times New Roman" w:eastAsia="Times New Roman" w:hAnsi="Times New Roman" w:cs="Times New Roman"/>
          <w:color w:val="333333"/>
          <w:sz w:val="28"/>
          <w:szCs w:val="28"/>
          <w:lang w:val="uk-UA" w:eastAsia="ru-RU"/>
        </w:rPr>
        <w:t xml:space="preserve"> та соціально – економічного розвитку села  за підсумками розгляду вважає, що проект регуляторного акту – рішення сесії сільської ради «Про встановлення місцевих податків та зборів на 2019 рік» та аналіз  його регуляторного вплаву відповідає всім принципам державної регуляторної політики , встановленим  вимогам статей 4 та 8 Закону України « Про засади державної регуляторної політики у сфері господарської діяльності», а саме : доцільність, адекватність, ефективність , збалансованість, передбачуваність,прозорість та врахування громадської думки може бути затверджений на сесії сільської ради після проведення процедури обговорення.</w:t>
      </w:r>
    </w:p>
    <w:p w:rsidR="00B36596" w:rsidRDefault="006031D3"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                                  Голова комісії</w:t>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r>
      <w:r>
        <w:rPr>
          <w:rFonts w:ascii="Times New Roman" w:eastAsia="Times New Roman" w:hAnsi="Times New Roman" w:cs="Times New Roman"/>
          <w:color w:val="333333"/>
          <w:sz w:val="28"/>
          <w:szCs w:val="28"/>
          <w:lang w:val="uk-UA" w:eastAsia="ru-RU"/>
        </w:rPr>
        <w:tab/>
        <w:t xml:space="preserve">                                Л.В.Сидоренко</w:t>
      </w:r>
    </w:p>
    <w:p w:rsidR="00B36596" w:rsidRPr="00B36596" w:rsidRDefault="00B36596" w:rsidP="007C08C8">
      <w:pPr>
        <w:shd w:val="clear" w:color="auto" w:fill="FFFFFF"/>
        <w:spacing w:after="171" w:line="240" w:lineRule="auto"/>
        <w:rPr>
          <w:rFonts w:ascii="Times New Roman" w:eastAsia="Times New Roman" w:hAnsi="Times New Roman" w:cs="Times New Roman"/>
          <w:color w:val="333333"/>
          <w:sz w:val="28"/>
          <w:szCs w:val="28"/>
          <w:lang w:val="uk-UA" w:eastAsia="ru-RU"/>
        </w:rPr>
      </w:pPr>
    </w:p>
    <w:sectPr w:rsidR="00B36596" w:rsidRPr="00B36596" w:rsidSect="007C08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2A90"/>
    <w:multiLevelType w:val="hybridMultilevel"/>
    <w:tmpl w:val="B88A2C16"/>
    <w:lvl w:ilvl="0" w:tplc="9F9E10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drawingGridHorizontalSpacing w:val="110"/>
  <w:displayHorizontalDrawingGridEvery w:val="2"/>
  <w:characterSpacingControl w:val="doNotCompress"/>
  <w:compat/>
  <w:rsids>
    <w:rsidRoot w:val="007C08C8"/>
    <w:rsid w:val="000328E6"/>
    <w:rsid w:val="000D709D"/>
    <w:rsid w:val="00266BB2"/>
    <w:rsid w:val="002D216F"/>
    <w:rsid w:val="00362987"/>
    <w:rsid w:val="0038240D"/>
    <w:rsid w:val="00561770"/>
    <w:rsid w:val="006031D3"/>
    <w:rsid w:val="006461D4"/>
    <w:rsid w:val="00685994"/>
    <w:rsid w:val="006B44A0"/>
    <w:rsid w:val="006D3E4B"/>
    <w:rsid w:val="007718C5"/>
    <w:rsid w:val="00780872"/>
    <w:rsid w:val="007A3684"/>
    <w:rsid w:val="007C08C8"/>
    <w:rsid w:val="007C5234"/>
    <w:rsid w:val="00831B50"/>
    <w:rsid w:val="00964106"/>
    <w:rsid w:val="00AF48B7"/>
    <w:rsid w:val="00B12895"/>
    <w:rsid w:val="00B36596"/>
    <w:rsid w:val="00B65B54"/>
    <w:rsid w:val="00BC0C5A"/>
    <w:rsid w:val="00CB78E4"/>
    <w:rsid w:val="00D66755"/>
    <w:rsid w:val="00DD17A1"/>
    <w:rsid w:val="00E17E10"/>
    <w:rsid w:val="00E53F10"/>
    <w:rsid w:val="00F70C39"/>
    <w:rsid w:val="00FF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34"/>
  </w:style>
  <w:style w:type="paragraph" w:styleId="1">
    <w:name w:val="heading 1"/>
    <w:basedOn w:val="a"/>
    <w:link w:val="10"/>
    <w:uiPriority w:val="9"/>
    <w:qFormat/>
    <w:rsid w:val="007C0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8C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C0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08C8"/>
    <w:rPr>
      <w:i/>
      <w:iCs/>
    </w:rPr>
  </w:style>
  <w:style w:type="character" w:styleId="a5">
    <w:name w:val="Hyperlink"/>
    <w:basedOn w:val="a0"/>
    <w:uiPriority w:val="99"/>
    <w:unhideWhenUsed/>
    <w:rsid w:val="007C08C8"/>
    <w:rPr>
      <w:color w:val="0000FF"/>
      <w:u w:val="single"/>
    </w:rPr>
  </w:style>
  <w:style w:type="table" w:styleId="a6">
    <w:name w:val="Table Grid"/>
    <w:basedOn w:val="a1"/>
    <w:uiPriority w:val="59"/>
    <w:rsid w:val="00D6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70C39"/>
    <w:pPr>
      <w:ind w:left="720"/>
      <w:contextualSpacing/>
    </w:pPr>
  </w:style>
</w:styles>
</file>

<file path=word/webSettings.xml><?xml version="1.0" encoding="utf-8"?>
<w:webSettings xmlns:r="http://schemas.openxmlformats.org/officeDocument/2006/relationships" xmlns:w="http://schemas.openxmlformats.org/wordprocessingml/2006/main">
  <w:divs>
    <w:div w:id="2034113012">
      <w:bodyDiv w:val="1"/>
      <w:marLeft w:val="0"/>
      <w:marRight w:val="0"/>
      <w:marTop w:val="0"/>
      <w:marBottom w:val="0"/>
      <w:divBdr>
        <w:top w:val="none" w:sz="0" w:space="0" w:color="auto"/>
        <w:left w:val="none" w:sz="0" w:space="0" w:color="auto"/>
        <w:bottom w:val="none" w:sz="0" w:space="0" w:color="auto"/>
        <w:right w:val="none" w:sz="0" w:space="0" w:color="auto"/>
      </w:divBdr>
      <w:divsChild>
        <w:div w:id="226577303">
          <w:marLeft w:val="0"/>
          <w:marRight w:val="0"/>
          <w:marTop w:val="0"/>
          <w:marBottom w:val="0"/>
          <w:divBdr>
            <w:top w:val="none" w:sz="0" w:space="0" w:color="auto"/>
            <w:left w:val="none" w:sz="0" w:space="0" w:color="auto"/>
            <w:bottom w:val="none" w:sz="0" w:space="0" w:color="auto"/>
            <w:right w:val="none" w:sz="0" w:space="0" w:color="auto"/>
          </w:divBdr>
          <w:divsChild>
            <w:div w:id="1872569127">
              <w:marLeft w:val="0"/>
              <w:marRight w:val="0"/>
              <w:marTop w:val="0"/>
              <w:marBottom w:val="0"/>
              <w:divBdr>
                <w:top w:val="none" w:sz="0" w:space="0" w:color="auto"/>
                <w:left w:val="none" w:sz="0" w:space="0" w:color="auto"/>
                <w:bottom w:val="none" w:sz="0" w:space="0" w:color="auto"/>
                <w:right w:val="none" w:sz="0" w:space="0" w:color="auto"/>
              </w:divBdr>
            </w:div>
            <w:div w:id="241449459">
              <w:marLeft w:val="0"/>
              <w:marRight w:val="0"/>
              <w:marTop w:val="0"/>
              <w:marBottom w:val="0"/>
              <w:divBdr>
                <w:top w:val="none" w:sz="0" w:space="0" w:color="auto"/>
                <w:left w:val="none" w:sz="0" w:space="0" w:color="auto"/>
                <w:bottom w:val="none" w:sz="0" w:space="0" w:color="auto"/>
                <w:right w:val="none" w:sz="0" w:space="0" w:color="auto"/>
              </w:divBdr>
            </w:div>
            <w:div w:id="1002972667">
              <w:marLeft w:val="0"/>
              <w:marRight w:val="0"/>
              <w:marTop w:val="0"/>
              <w:marBottom w:val="0"/>
              <w:divBdr>
                <w:top w:val="none" w:sz="0" w:space="0" w:color="auto"/>
                <w:left w:val="none" w:sz="0" w:space="0" w:color="auto"/>
                <w:bottom w:val="none" w:sz="0" w:space="0" w:color="auto"/>
                <w:right w:val="none" w:sz="0" w:space="0" w:color="auto"/>
              </w:divBdr>
            </w:div>
            <w:div w:id="502357679">
              <w:marLeft w:val="0"/>
              <w:marRight w:val="0"/>
              <w:marTop w:val="0"/>
              <w:marBottom w:val="0"/>
              <w:divBdr>
                <w:top w:val="none" w:sz="0" w:space="0" w:color="auto"/>
                <w:left w:val="none" w:sz="0" w:space="0" w:color="auto"/>
                <w:bottom w:val="none" w:sz="0" w:space="0" w:color="auto"/>
                <w:right w:val="none" w:sz="0" w:space="0" w:color="auto"/>
              </w:divBdr>
            </w:div>
            <w:div w:id="332533805">
              <w:marLeft w:val="0"/>
              <w:marRight w:val="0"/>
              <w:marTop w:val="0"/>
              <w:marBottom w:val="0"/>
              <w:divBdr>
                <w:top w:val="none" w:sz="0" w:space="0" w:color="auto"/>
                <w:left w:val="none" w:sz="0" w:space="0" w:color="auto"/>
                <w:bottom w:val="none" w:sz="0" w:space="0" w:color="auto"/>
                <w:right w:val="none" w:sz="0" w:space="0" w:color="auto"/>
              </w:divBdr>
            </w:div>
            <w:div w:id="186602466">
              <w:marLeft w:val="0"/>
              <w:marRight w:val="0"/>
              <w:marTop w:val="0"/>
              <w:marBottom w:val="0"/>
              <w:divBdr>
                <w:top w:val="none" w:sz="0" w:space="0" w:color="auto"/>
                <w:left w:val="none" w:sz="0" w:space="0" w:color="auto"/>
                <w:bottom w:val="none" w:sz="0" w:space="0" w:color="auto"/>
                <w:right w:val="none" w:sz="0" w:space="0" w:color="auto"/>
              </w:divBdr>
            </w:div>
            <w:div w:id="460341375">
              <w:marLeft w:val="0"/>
              <w:marRight w:val="0"/>
              <w:marTop w:val="0"/>
              <w:marBottom w:val="0"/>
              <w:divBdr>
                <w:top w:val="none" w:sz="0" w:space="0" w:color="auto"/>
                <w:left w:val="none" w:sz="0" w:space="0" w:color="auto"/>
                <w:bottom w:val="none" w:sz="0" w:space="0" w:color="auto"/>
                <w:right w:val="none" w:sz="0" w:space="0" w:color="auto"/>
              </w:divBdr>
            </w:div>
            <w:div w:id="1677071791">
              <w:marLeft w:val="0"/>
              <w:marRight w:val="0"/>
              <w:marTop w:val="0"/>
              <w:marBottom w:val="0"/>
              <w:divBdr>
                <w:top w:val="none" w:sz="0" w:space="0" w:color="auto"/>
                <w:left w:val="none" w:sz="0" w:space="0" w:color="auto"/>
                <w:bottom w:val="none" w:sz="0" w:space="0" w:color="auto"/>
                <w:right w:val="none" w:sz="0" w:space="0" w:color="auto"/>
              </w:divBdr>
            </w:div>
            <w:div w:id="1744375839">
              <w:marLeft w:val="0"/>
              <w:marRight w:val="0"/>
              <w:marTop w:val="0"/>
              <w:marBottom w:val="0"/>
              <w:divBdr>
                <w:top w:val="none" w:sz="0" w:space="0" w:color="auto"/>
                <w:left w:val="none" w:sz="0" w:space="0" w:color="auto"/>
                <w:bottom w:val="none" w:sz="0" w:space="0" w:color="auto"/>
                <w:right w:val="none" w:sz="0" w:space="0" w:color="auto"/>
              </w:divBdr>
            </w:div>
            <w:div w:id="32001246">
              <w:marLeft w:val="0"/>
              <w:marRight w:val="0"/>
              <w:marTop w:val="0"/>
              <w:marBottom w:val="0"/>
              <w:divBdr>
                <w:top w:val="none" w:sz="0" w:space="0" w:color="auto"/>
                <w:left w:val="none" w:sz="0" w:space="0" w:color="auto"/>
                <w:bottom w:val="none" w:sz="0" w:space="0" w:color="auto"/>
                <w:right w:val="none" w:sz="0" w:space="0" w:color="auto"/>
              </w:divBdr>
            </w:div>
            <w:div w:id="146437714">
              <w:marLeft w:val="0"/>
              <w:marRight w:val="0"/>
              <w:marTop w:val="0"/>
              <w:marBottom w:val="0"/>
              <w:divBdr>
                <w:top w:val="none" w:sz="0" w:space="0" w:color="auto"/>
                <w:left w:val="none" w:sz="0" w:space="0" w:color="auto"/>
                <w:bottom w:val="none" w:sz="0" w:space="0" w:color="auto"/>
                <w:right w:val="none" w:sz="0" w:space="0" w:color="auto"/>
              </w:divBdr>
            </w:div>
            <w:div w:id="1360812034">
              <w:marLeft w:val="0"/>
              <w:marRight w:val="0"/>
              <w:marTop w:val="0"/>
              <w:marBottom w:val="0"/>
              <w:divBdr>
                <w:top w:val="none" w:sz="0" w:space="0" w:color="auto"/>
                <w:left w:val="none" w:sz="0" w:space="0" w:color="auto"/>
                <w:bottom w:val="none" w:sz="0" w:space="0" w:color="auto"/>
                <w:right w:val="none" w:sz="0" w:space="0" w:color="auto"/>
              </w:divBdr>
            </w:div>
            <w:div w:id="1502240408">
              <w:marLeft w:val="0"/>
              <w:marRight w:val="0"/>
              <w:marTop w:val="0"/>
              <w:marBottom w:val="0"/>
              <w:divBdr>
                <w:top w:val="none" w:sz="0" w:space="0" w:color="auto"/>
                <w:left w:val="none" w:sz="0" w:space="0" w:color="auto"/>
                <w:bottom w:val="none" w:sz="0" w:space="0" w:color="auto"/>
                <w:right w:val="none" w:sz="0" w:space="0" w:color="auto"/>
              </w:divBdr>
            </w:div>
            <w:div w:id="302541474">
              <w:marLeft w:val="0"/>
              <w:marRight w:val="0"/>
              <w:marTop w:val="0"/>
              <w:marBottom w:val="0"/>
              <w:divBdr>
                <w:top w:val="none" w:sz="0" w:space="0" w:color="auto"/>
                <w:left w:val="none" w:sz="0" w:space="0" w:color="auto"/>
                <w:bottom w:val="none" w:sz="0" w:space="0" w:color="auto"/>
                <w:right w:val="none" w:sz="0" w:space="0" w:color="auto"/>
              </w:divBdr>
            </w:div>
            <w:div w:id="1924021569">
              <w:marLeft w:val="0"/>
              <w:marRight w:val="0"/>
              <w:marTop w:val="0"/>
              <w:marBottom w:val="0"/>
              <w:divBdr>
                <w:top w:val="none" w:sz="0" w:space="0" w:color="auto"/>
                <w:left w:val="none" w:sz="0" w:space="0" w:color="auto"/>
                <w:bottom w:val="none" w:sz="0" w:space="0" w:color="auto"/>
                <w:right w:val="none" w:sz="0" w:space="0" w:color="auto"/>
              </w:divBdr>
            </w:div>
            <w:div w:id="1136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rgihiv-rayrad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018CE-9792-46A2-AB35-1B4F6A17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Seredynka</dc:creator>
  <cp:lastModifiedBy>Я</cp:lastModifiedBy>
  <cp:revision>2</cp:revision>
  <dcterms:created xsi:type="dcterms:W3CDTF">2018-06-04T09:00:00Z</dcterms:created>
  <dcterms:modified xsi:type="dcterms:W3CDTF">2018-06-04T09:00:00Z</dcterms:modified>
</cp:coreProperties>
</file>