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9B" w:rsidRPr="00A21F8E" w:rsidRDefault="0030199B" w:rsidP="00C9680D">
      <w:pPr>
        <w:pStyle w:val="ac"/>
        <w:ind w:left="2484" w:firstLine="348"/>
      </w:pPr>
      <w:r w:rsidRPr="00A21F8E">
        <w:t>Додаток</w:t>
      </w:r>
    </w:p>
    <w:p w:rsidR="0099289B" w:rsidRDefault="0099289B" w:rsidP="0099289B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0199B" w:rsidRPr="00A21F8E">
        <w:rPr>
          <w:sz w:val="28"/>
          <w:szCs w:val="28"/>
        </w:rPr>
        <w:t xml:space="preserve">до </w:t>
      </w:r>
      <w:proofErr w:type="spellStart"/>
      <w:proofErr w:type="gramStart"/>
      <w:r w:rsidR="0030199B" w:rsidRPr="00A21F8E">
        <w:rPr>
          <w:sz w:val="28"/>
          <w:szCs w:val="28"/>
        </w:rPr>
        <w:t>р</w:t>
      </w:r>
      <w:proofErr w:type="gramEnd"/>
      <w:r w:rsidR="0030199B" w:rsidRPr="00A21F8E">
        <w:rPr>
          <w:sz w:val="28"/>
          <w:szCs w:val="28"/>
        </w:rPr>
        <w:t>ішення</w:t>
      </w:r>
      <w:proofErr w:type="spellEnd"/>
      <w:r w:rsidR="0030199B" w:rsidRPr="00A21F8E">
        <w:rPr>
          <w:sz w:val="28"/>
          <w:szCs w:val="28"/>
          <w:lang w:val="uk-UA"/>
        </w:rPr>
        <w:t xml:space="preserve"> сесії </w:t>
      </w:r>
      <w:r w:rsidR="00C968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Чернігівської</w:t>
      </w:r>
    </w:p>
    <w:p w:rsidR="0030199B" w:rsidRPr="00A21F8E" w:rsidRDefault="0099289B" w:rsidP="0099289B">
      <w:pPr>
        <w:ind w:left="42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0199B" w:rsidRPr="00A21F8E">
        <w:rPr>
          <w:sz w:val="28"/>
          <w:szCs w:val="28"/>
          <w:lang w:val="uk-UA"/>
        </w:rPr>
        <w:t xml:space="preserve">районної ради </w:t>
      </w:r>
      <w:r w:rsidR="00C9680D">
        <w:rPr>
          <w:sz w:val="28"/>
          <w:szCs w:val="28"/>
          <w:lang w:val="uk-UA"/>
        </w:rPr>
        <w:t xml:space="preserve"> 6 листопада </w:t>
      </w:r>
      <w:r w:rsidR="0030199B" w:rsidRPr="00A21F8E">
        <w:rPr>
          <w:sz w:val="28"/>
          <w:szCs w:val="28"/>
          <w:lang w:val="uk-UA"/>
        </w:rPr>
        <w:t>201</w:t>
      </w:r>
      <w:r w:rsidR="008A2A0C">
        <w:rPr>
          <w:sz w:val="28"/>
          <w:szCs w:val="28"/>
          <w:lang w:val="uk-UA"/>
        </w:rPr>
        <w:t>5</w:t>
      </w:r>
      <w:r w:rsidR="0030199B" w:rsidRPr="00A21F8E">
        <w:rPr>
          <w:sz w:val="28"/>
          <w:szCs w:val="28"/>
          <w:lang w:val="uk-UA"/>
        </w:rPr>
        <w:t xml:space="preserve"> року</w:t>
      </w:r>
    </w:p>
    <w:p w:rsidR="006E634D" w:rsidRPr="00A21F8E" w:rsidRDefault="0099289B" w:rsidP="0099289B">
      <w:pPr>
        <w:suppressLineNumbers/>
        <w:suppressAutoHyphens/>
        <w:ind w:left="3528" w:right="96" w:firstLine="72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9680D">
        <w:rPr>
          <w:sz w:val="28"/>
          <w:szCs w:val="28"/>
          <w:lang w:val="uk-UA"/>
        </w:rPr>
        <w:t>«</w:t>
      </w:r>
      <w:r w:rsidR="006E634D" w:rsidRPr="00A21F8E">
        <w:rPr>
          <w:sz w:val="28"/>
          <w:szCs w:val="28"/>
          <w:lang w:val="uk-UA"/>
        </w:rPr>
        <w:t>Про</w:t>
      </w:r>
      <w:r w:rsidR="009D3A71">
        <w:rPr>
          <w:sz w:val="28"/>
          <w:szCs w:val="28"/>
          <w:lang w:val="uk-UA"/>
        </w:rPr>
        <w:t xml:space="preserve"> стан</w:t>
      </w:r>
      <w:r w:rsidR="0051713B">
        <w:rPr>
          <w:sz w:val="28"/>
          <w:szCs w:val="28"/>
          <w:lang w:val="uk-UA"/>
        </w:rPr>
        <w:t xml:space="preserve"> виконання Програми</w:t>
      </w:r>
    </w:p>
    <w:p w:rsidR="006E634D" w:rsidRPr="00A21F8E" w:rsidRDefault="0051713B" w:rsidP="006E634D">
      <w:pPr>
        <w:suppressLineNumbers/>
        <w:suppressAutoHyphens/>
        <w:ind w:right="96" w:firstLine="720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9680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6E634D" w:rsidRPr="00A21F8E">
        <w:rPr>
          <w:sz w:val="28"/>
          <w:szCs w:val="28"/>
          <w:lang w:val="uk-UA"/>
        </w:rPr>
        <w:t xml:space="preserve">розвитку освіти Чернігівського району </w:t>
      </w:r>
    </w:p>
    <w:p w:rsidR="006E634D" w:rsidRDefault="00C9680D" w:rsidP="00C9680D">
      <w:pPr>
        <w:suppressLineNumbers/>
        <w:suppressAutoHyphens/>
        <w:ind w:left="1404" w:right="96" w:firstLine="72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E634D" w:rsidRPr="00A21F8E">
        <w:rPr>
          <w:sz w:val="28"/>
          <w:szCs w:val="28"/>
          <w:lang w:val="uk-UA"/>
        </w:rPr>
        <w:t>на 2013-2017 роки</w:t>
      </w:r>
      <w:r>
        <w:rPr>
          <w:sz w:val="28"/>
          <w:szCs w:val="28"/>
          <w:lang w:val="uk-UA"/>
        </w:rPr>
        <w:t>»</w:t>
      </w:r>
    </w:p>
    <w:p w:rsidR="00116EAE" w:rsidRPr="00A21F8E" w:rsidRDefault="00116EAE" w:rsidP="006E634D">
      <w:pPr>
        <w:suppressLineNumbers/>
        <w:suppressAutoHyphens/>
        <w:ind w:right="96" w:firstLine="720"/>
        <w:jc w:val="right"/>
        <w:outlineLvl w:val="0"/>
        <w:rPr>
          <w:sz w:val="28"/>
          <w:szCs w:val="28"/>
          <w:lang w:val="uk-UA"/>
        </w:rPr>
      </w:pPr>
    </w:p>
    <w:p w:rsidR="00116EAE" w:rsidRDefault="00BD479E" w:rsidP="0051713B">
      <w:pPr>
        <w:suppressLineNumbers/>
        <w:suppressAutoHyphens/>
        <w:ind w:right="96" w:firstLine="72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51713B" w:rsidRDefault="00BD479E" w:rsidP="0051713B">
      <w:pPr>
        <w:suppressLineNumbers/>
        <w:suppressAutoHyphens/>
        <w:ind w:right="96" w:firstLine="72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6E634D" w:rsidRPr="00A21F8E">
        <w:rPr>
          <w:b/>
          <w:sz w:val="28"/>
          <w:szCs w:val="28"/>
          <w:lang w:val="uk-UA"/>
        </w:rPr>
        <w:t xml:space="preserve">ро </w:t>
      </w:r>
      <w:r w:rsidR="009D3A71">
        <w:rPr>
          <w:b/>
          <w:sz w:val="28"/>
          <w:szCs w:val="28"/>
          <w:lang w:val="uk-UA"/>
        </w:rPr>
        <w:t>стан</w:t>
      </w:r>
      <w:r w:rsidR="005E0246">
        <w:rPr>
          <w:b/>
          <w:sz w:val="28"/>
          <w:szCs w:val="28"/>
          <w:lang w:val="uk-UA"/>
        </w:rPr>
        <w:t xml:space="preserve"> </w:t>
      </w:r>
      <w:r w:rsidR="006E634D" w:rsidRPr="00A21F8E">
        <w:rPr>
          <w:b/>
          <w:sz w:val="28"/>
          <w:szCs w:val="28"/>
          <w:lang w:val="uk-UA"/>
        </w:rPr>
        <w:t>виконання Програми</w:t>
      </w:r>
      <w:r w:rsidR="0051713B">
        <w:rPr>
          <w:b/>
          <w:sz w:val="28"/>
          <w:szCs w:val="28"/>
          <w:lang w:val="uk-UA"/>
        </w:rPr>
        <w:t xml:space="preserve"> розвитку освіти </w:t>
      </w:r>
    </w:p>
    <w:p w:rsidR="006E634D" w:rsidRDefault="0051713B" w:rsidP="0051713B">
      <w:pPr>
        <w:suppressLineNumbers/>
        <w:suppressAutoHyphens/>
        <w:ind w:right="96" w:firstLine="72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Чернігівського </w:t>
      </w:r>
      <w:r w:rsidR="006E634D" w:rsidRPr="00A21F8E">
        <w:rPr>
          <w:b/>
          <w:sz w:val="28"/>
          <w:szCs w:val="28"/>
          <w:lang w:val="uk-UA"/>
        </w:rPr>
        <w:t xml:space="preserve">району </w:t>
      </w:r>
      <w:r>
        <w:rPr>
          <w:b/>
          <w:sz w:val="28"/>
          <w:szCs w:val="28"/>
          <w:lang w:val="uk-UA"/>
        </w:rPr>
        <w:t xml:space="preserve"> </w:t>
      </w:r>
      <w:r w:rsidR="00BD479E">
        <w:rPr>
          <w:b/>
          <w:sz w:val="28"/>
          <w:szCs w:val="28"/>
          <w:lang w:val="uk-UA"/>
        </w:rPr>
        <w:t>на 2013-2017 роки</w:t>
      </w:r>
    </w:p>
    <w:p w:rsidR="00A21F8E" w:rsidRPr="00A21F8E" w:rsidRDefault="00A21F8E" w:rsidP="006E634D">
      <w:pPr>
        <w:suppressLineNumbers/>
        <w:suppressAutoHyphens/>
        <w:ind w:right="96" w:firstLine="720"/>
        <w:jc w:val="center"/>
        <w:outlineLvl w:val="0"/>
        <w:rPr>
          <w:b/>
          <w:sz w:val="28"/>
          <w:szCs w:val="28"/>
          <w:lang w:val="uk-UA"/>
        </w:rPr>
      </w:pPr>
    </w:p>
    <w:p w:rsidR="00B6619C" w:rsidRPr="00AE1BC9" w:rsidRDefault="00AE1BC9" w:rsidP="00AE1BC9">
      <w:pPr>
        <w:suppressLineNumbers/>
        <w:suppressAutoHyphens/>
        <w:ind w:right="96" w:firstLine="708"/>
        <w:jc w:val="both"/>
        <w:outlineLvl w:val="0"/>
        <w:rPr>
          <w:color w:val="FF66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Пріоритетним</w:t>
      </w:r>
      <w:r w:rsidR="00A21F8E" w:rsidRPr="00A21F8E">
        <w:rPr>
          <w:bCs/>
          <w:sz w:val="28"/>
          <w:szCs w:val="28"/>
          <w:lang w:val="uk-UA"/>
        </w:rPr>
        <w:t xml:space="preserve"> напрям</w:t>
      </w:r>
      <w:r>
        <w:rPr>
          <w:bCs/>
          <w:sz w:val="28"/>
          <w:szCs w:val="28"/>
          <w:lang w:val="uk-UA"/>
        </w:rPr>
        <w:t xml:space="preserve">ком </w:t>
      </w:r>
      <w:r w:rsidR="00A21F8E">
        <w:rPr>
          <w:sz w:val="28"/>
          <w:szCs w:val="28"/>
          <w:lang w:val="uk-UA"/>
        </w:rPr>
        <w:t>роботи Чернігівської районної державної адміністрації у 201</w:t>
      </w:r>
      <w:r w:rsidR="00D5369E">
        <w:rPr>
          <w:sz w:val="28"/>
          <w:szCs w:val="28"/>
          <w:lang w:val="uk-UA"/>
        </w:rPr>
        <w:t>5</w:t>
      </w:r>
      <w:r w:rsidR="00A21F8E">
        <w:rPr>
          <w:sz w:val="28"/>
          <w:szCs w:val="28"/>
          <w:lang w:val="uk-UA"/>
        </w:rPr>
        <w:t xml:space="preserve"> р</w:t>
      </w:r>
      <w:r w:rsidR="00721434">
        <w:rPr>
          <w:sz w:val="28"/>
          <w:szCs w:val="28"/>
          <w:lang w:val="uk-UA"/>
        </w:rPr>
        <w:t>оці</w:t>
      </w:r>
      <w:r w:rsidR="00A21F8E">
        <w:rPr>
          <w:sz w:val="28"/>
          <w:szCs w:val="28"/>
          <w:lang w:val="uk-UA"/>
        </w:rPr>
        <w:t xml:space="preserve"> </w:t>
      </w:r>
      <w:r w:rsidR="00A21F8E" w:rsidRPr="00A21F8E">
        <w:rPr>
          <w:bCs/>
          <w:sz w:val="28"/>
          <w:szCs w:val="28"/>
          <w:lang w:val="uk-UA"/>
        </w:rPr>
        <w:t xml:space="preserve">було забезпечення </w:t>
      </w:r>
      <w:r w:rsidR="00A21F8E" w:rsidRPr="00A21F8E">
        <w:rPr>
          <w:sz w:val="28"/>
          <w:szCs w:val="28"/>
          <w:lang w:val="uk-UA"/>
        </w:rPr>
        <w:t xml:space="preserve">реалізації </w:t>
      </w:r>
      <w:r w:rsidR="00A21F8E">
        <w:rPr>
          <w:sz w:val="28"/>
          <w:szCs w:val="28"/>
          <w:lang w:val="uk-UA"/>
        </w:rPr>
        <w:t xml:space="preserve">Програми розвитку Чернігівського району на 2013-2017 роки, </w:t>
      </w:r>
      <w:r w:rsidR="005D2BCC">
        <w:rPr>
          <w:sz w:val="28"/>
          <w:szCs w:val="28"/>
          <w:lang w:val="uk-UA"/>
        </w:rPr>
        <w:t>затвердженої рі</w:t>
      </w:r>
      <w:r w:rsidR="00BD479E">
        <w:rPr>
          <w:sz w:val="28"/>
          <w:szCs w:val="28"/>
          <w:lang w:val="uk-UA"/>
        </w:rPr>
        <w:t>шенням районної ради від 19</w:t>
      </w:r>
      <w:r w:rsidR="005D2BCC">
        <w:rPr>
          <w:sz w:val="28"/>
          <w:szCs w:val="28"/>
          <w:lang w:val="uk-UA"/>
        </w:rPr>
        <w:t xml:space="preserve"> червня 2013 року, </w:t>
      </w:r>
      <w:r w:rsidR="00A21F8E">
        <w:rPr>
          <w:sz w:val="28"/>
          <w:szCs w:val="28"/>
          <w:lang w:val="uk-UA"/>
        </w:rPr>
        <w:t xml:space="preserve">яка передбачає </w:t>
      </w:r>
      <w:r w:rsidR="00A21F8E" w:rsidRPr="00A21F8E">
        <w:rPr>
          <w:sz w:val="28"/>
          <w:szCs w:val="28"/>
          <w:lang w:val="uk-UA"/>
        </w:rPr>
        <w:t>рівн</w:t>
      </w:r>
      <w:r w:rsidR="00A21F8E">
        <w:rPr>
          <w:sz w:val="28"/>
          <w:szCs w:val="28"/>
          <w:lang w:val="uk-UA"/>
        </w:rPr>
        <w:t xml:space="preserve">ий </w:t>
      </w:r>
      <w:r w:rsidR="00A21F8E" w:rsidRPr="00A21F8E">
        <w:rPr>
          <w:sz w:val="28"/>
          <w:szCs w:val="28"/>
          <w:lang w:val="uk-UA"/>
        </w:rPr>
        <w:t>доступ</w:t>
      </w:r>
      <w:r w:rsidR="00A21F8E">
        <w:rPr>
          <w:sz w:val="28"/>
          <w:szCs w:val="28"/>
          <w:lang w:val="uk-UA"/>
        </w:rPr>
        <w:t xml:space="preserve"> </w:t>
      </w:r>
      <w:r w:rsidR="00A21F8E" w:rsidRPr="00A21F8E">
        <w:rPr>
          <w:sz w:val="28"/>
          <w:szCs w:val="28"/>
          <w:lang w:val="uk-UA"/>
        </w:rPr>
        <w:t>до якісної освіти, впровадження Державних стандартів початкової та загальної середньої освіти, новітніх інформаційно-комунікаційних технологі</w:t>
      </w:r>
      <w:r w:rsidR="00754ACD">
        <w:rPr>
          <w:sz w:val="28"/>
          <w:szCs w:val="28"/>
          <w:lang w:val="uk-UA"/>
        </w:rPr>
        <w:t xml:space="preserve">й у навчально-виховний процес, </w:t>
      </w:r>
      <w:r w:rsidR="00A21F8E" w:rsidRPr="00A21F8E">
        <w:rPr>
          <w:sz w:val="28"/>
          <w:szCs w:val="28"/>
          <w:lang w:val="uk-UA"/>
        </w:rPr>
        <w:t>оптимізаці</w:t>
      </w:r>
      <w:r w:rsidR="008B595B">
        <w:rPr>
          <w:sz w:val="28"/>
          <w:szCs w:val="28"/>
          <w:lang w:val="uk-UA"/>
        </w:rPr>
        <w:t>ю</w:t>
      </w:r>
      <w:r w:rsidR="00A21F8E" w:rsidRPr="00A21F8E">
        <w:rPr>
          <w:sz w:val="28"/>
          <w:szCs w:val="28"/>
          <w:lang w:val="uk-UA"/>
        </w:rPr>
        <w:t xml:space="preserve"> мережі начальних закладів відповідно до освітніх запитів населення та демографічних прогнозів, подальше впровадження системи профільного навчання, збільшення охоплення дітей дошкільною та позашкільною освітою, розвиток  матеріально-технічної бази освітніх закладів. </w:t>
      </w:r>
      <w:r w:rsidR="00A21F8E" w:rsidRPr="00A21F8E">
        <w:rPr>
          <w:color w:val="FF6600"/>
          <w:sz w:val="28"/>
          <w:szCs w:val="28"/>
          <w:lang w:val="uk-UA"/>
        </w:rPr>
        <w:t xml:space="preserve"> </w:t>
      </w:r>
    </w:p>
    <w:p w:rsidR="00A21F8E" w:rsidRPr="008B595B" w:rsidRDefault="00A21F8E" w:rsidP="008B595B">
      <w:pPr>
        <w:ind w:firstLine="708"/>
        <w:jc w:val="both"/>
        <w:rPr>
          <w:color w:val="008000"/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 xml:space="preserve">Розвиток </w:t>
      </w:r>
      <w:r w:rsidRPr="00BA6339">
        <w:rPr>
          <w:sz w:val="28"/>
          <w:szCs w:val="28"/>
          <w:lang w:val="uk-UA"/>
        </w:rPr>
        <w:t>дошкільної освіти в</w:t>
      </w:r>
      <w:r w:rsidRPr="00A21F8E">
        <w:rPr>
          <w:sz w:val="28"/>
          <w:szCs w:val="28"/>
          <w:lang w:val="uk-UA"/>
        </w:rPr>
        <w:t xml:space="preserve"> Чернігівському районі зорієнтований на створення належних умов здобуття дітьми дошкільної освіти. У районі дошкільне виховання забезпечується у 2</w:t>
      </w:r>
      <w:r w:rsidR="00D5369E">
        <w:rPr>
          <w:sz w:val="28"/>
          <w:szCs w:val="28"/>
          <w:lang w:val="uk-UA"/>
        </w:rPr>
        <w:t>6</w:t>
      </w:r>
      <w:r w:rsidRPr="00A21F8E">
        <w:rPr>
          <w:sz w:val="28"/>
          <w:szCs w:val="28"/>
          <w:lang w:val="uk-UA"/>
        </w:rPr>
        <w:t xml:space="preserve"> навчальних закладах: 1</w:t>
      </w:r>
      <w:r w:rsidR="00D5369E">
        <w:rPr>
          <w:sz w:val="28"/>
          <w:szCs w:val="28"/>
          <w:lang w:val="uk-UA"/>
        </w:rPr>
        <w:t>9</w:t>
      </w:r>
      <w:r w:rsidR="008B595B"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 xml:space="preserve">дошкільних навчальних закладах та 7 навчально-виховних комплексах. </w:t>
      </w:r>
      <w:r w:rsidR="008B595B" w:rsidRPr="00AE1BC9">
        <w:rPr>
          <w:sz w:val="28"/>
          <w:szCs w:val="28"/>
          <w:lang w:val="uk-UA"/>
        </w:rPr>
        <w:t xml:space="preserve">Відвідують дошкільні заклади </w:t>
      </w:r>
      <w:r w:rsidR="0051713B">
        <w:rPr>
          <w:sz w:val="28"/>
          <w:szCs w:val="28"/>
          <w:lang w:val="uk-UA"/>
        </w:rPr>
        <w:t>8</w:t>
      </w:r>
      <w:r w:rsidR="00D5369E">
        <w:rPr>
          <w:sz w:val="28"/>
          <w:szCs w:val="28"/>
          <w:lang w:val="uk-UA"/>
        </w:rPr>
        <w:t>33</w:t>
      </w:r>
      <w:r w:rsidR="0051713B">
        <w:rPr>
          <w:sz w:val="28"/>
          <w:szCs w:val="28"/>
          <w:lang w:val="uk-UA"/>
        </w:rPr>
        <w:t xml:space="preserve"> </w:t>
      </w:r>
      <w:r w:rsidR="00754ACD">
        <w:rPr>
          <w:sz w:val="28"/>
          <w:szCs w:val="28"/>
          <w:lang w:val="uk-UA"/>
        </w:rPr>
        <w:t xml:space="preserve">вихованців, що становить </w:t>
      </w:r>
      <w:r w:rsidR="008B595B" w:rsidRPr="00AE1BC9">
        <w:rPr>
          <w:sz w:val="28"/>
          <w:szCs w:val="28"/>
          <w:lang w:val="uk-UA"/>
        </w:rPr>
        <w:t>3</w:t>
      </w:r>
      <w:r w:rsidR="00D5369E">
        <w:rPr>
          <w:sz w:val="28"/>
          <w:szCs w:val="28"/>
          <w:lang w:val="uk-UA"/>
        </w:rPr>
        <w:t>8</w:t>
      </w:r>
      <w:r w:rsidR="008B595B" w:rsidRPr="00AE1BC9">
        <w:rPr>
          <w:sz w:val="28"/>
          <w:szCs w:val="28"/>
          <w:lang w:val="uk-UA"/>
        </w:rPr>
        <w:t>% від загальної кількості дітей дошкільного віку по району</w:t>
      </w:r>
      <w:r w:rsidR="0051713B">
        <w:rPr>
          <w:sz w:val="28"/>
          <w:szCs w:val="28"/>
          <w:lang w:val="uk-UA"/>
        </w:rPr>
        <w:t>.</w:t>
      </w:r>
      <w:r w:rsidR="008B595B" w:rsidRPr="00AE1BC9">
        <w:rPr>
          <w:sz w:val="28"/>
          <w:szCs w:val="28"/>
          <w:lang w:val="uk-UA"/>
        </w:rPr>
        <w:t xml:space="preserve"> Д</w:t>
      </w:r>
      <w:r w:rsidRPr="00AE1BC9">
        <w:rPr>
          <w:sz w:val="28"/>
          <w:szCs w:val="28"/>
          <w:lang w:val="uk-UA"/>
        </w:rPr>
        <w:t>іт</w:t>
      </w:r>
      <w:r w:rsidR="008B595B" w:rsidRPr="00AE1BC9">
        <w:rPr>
          <w:sz w:val="28"/>
          <w:szCs w:val="28"/>
          <w:lang w:val="uk-UA"/>
        </w:rPr>
        <w:t>и</w:t>
      </w:r>
      <w:r w:rsidRPr="008B595B">
        <w:rPr>
          <w:sz w:val="28"/>
          <w:szCs w:val="28"/>
          <w:lang w:val="uk-UA"/>
        </w:rPr>
        <w:t xml:space="preserve"> дошкі</w:t>
      </w:r>
      <w:r w:rsidR="0051713B">
        <w:rPr>
          <w:sz w:val="28"/>
          <w:szCs w:val="28"/>
          <w:lang w:val="uk-UA"/>
        </w:rPr>
        <w:t>льного віку від  3-х до 6 років</w:t>
      </w:r>
      <w:r w:rsidRPr="00A21F8E">
        <w:rPr>
          <w:sz w:val="28"/>
          <w:szCs w:val="28"/>
          <w:lang w:val="uk-UA"/>
        </w:rPr>
        <w:t xml:space="preserve">, стовідсотково забезпечені </w:t>
      </w:r>
      <w:r w:rsidRPr="008B595B">
        <w:rPr>
          <w:sz w:val="28"/>
          <w:szCs w:val="28"/>
          <w:lang w:val="uk-UA"/>
        </w:rPr>
        <w:t>різними формами дошкільної освіти</w:t>
      </w:r>
      <w:r w:rsidRPr="00A21F8E">
        <w:rPr>
          <w:sz w:val="28"/>
          <w:szCs w:val="28"/>
          <w:lang w:val="uk-UA"/>
        </w:rPr>
        <w:t xml:space="preserve">. Для забезпечення права дітей на отримання дошкільної освіти організовано підвіз для </w:t>
      </w:r>
      <w:r w:rsidR="00D5369E">
        <w:rPr>
          <w:sz w:val="28"/>
          <w:szCs w:val="28"/>
          <w:lang w:val="uk-UA"/>
        </w:rPr>
        <w:t>55</w:t>
      </w:r>
      <w:r w:rsidRPr="00A21F8E">
        <w:rPr>
          <w:sz w:val="28"/>
          <w:szCs w:val="28"/>
          <w:lang w:val="uk-UA"/>
        </w:rPr>
        <w:t xml:space="preserve"> дошкільнят з населених пунктів ра</w:t>
      </w:r>
      <w:r w:rsidR="00116EAE">
        <w:rPr>
          <w:sz w:val="28"/>
          <w:szCs w:val="28"/>
          <w:lang w:val="uk-UA"/>
        </w:rPr>
        <w:t xml:space="preserve">йону, де дитячі садки відсутні: </w:t>
      </w:r>
      <w:r w:rsidRPr="00A21F8E">
        <w:rPr>
          <w:sz w:val="28"/>
          <w:szCs w:val="28"/>
          <w:lang w:val="uk-UA"/>
        </w:rPr>
        <w:t>Клочків, Черниш, Рудка</w:t>
      </w:r>
      <w:r w:rsidR="009D3A71">
        <w:rPr>
          <w:sz w:val="28"/>
          <w:szCs w:val="28"/>
          <w:lang w:val="uk-UA"/>
        </w:rPr>
        <w:t>, Мохнатин, Деснянка, Кошовка, І</w:t>
      </w:r>
      <w:r w:rsidRPr="00A21F8E">
        <w:rPr>
          <w:sz w:val="28"/>
          <w:szCs w:val="28"/>
          <w:lang w:val="uk-UA"/>
        </w:rPr>
        <w:t xml:space="preserve">ванівка, Табаївка, Рябці, Боромики.       </w:t>
      </w:r>
    </w:p>
    <w:p w:rsidR="008B595B" w:rsidRPr="00293560" w:rsidRDefault="00A21F8E" w:rsidP="00293560">
      <w:pPr>
        <w:tabs>
          <w:tab w:val="left" w:pos="3420"/>
        </w:tabs>
        <w:ind w:firstLine="360"/>
        <w:jc w:val="both"/>
        <w:rPr>
          <w:color w:val="FF6600"/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>Планомірно проводиться робота щодо оптимізації мережі дошкільних навчальних закладів</w:t>
      </w:r>
      <w:r w:rsidR="00616028">
        <w:rPr>
          <w:sz w:val="28"/>
          <w:szCs w:val="28"/>
          <w:lang w:val="uk-UA"/>
        </w:rPr>
        <w:t>. У 201</w:t>
      </w:r>
      <w:r w:rsidR="00D5369E">
        <w:rPr>
          <w:sz w:val="28"/>
          <w:szCs w:val="28"/>
          <w:lang w:val="uk-UA"/>
        </w:rPr>
        <w:t>5</w:t>
      </w:r>
      <w:r w:rsidR="00616028">
        <w:rPr>
          <w:sz w:val="28"/>
          <w:szCs w:val="28"/>
          <w:lang w:val="uk-UA"/>
        </w:rPr>
        <w:t xml:space="preserve"> році </w:t>
      </w:r>
      <w:r w:rsidR="00D5369E">
        <w:rPr>
          <w:sz w:val="28"/>
          <w:szCs w:val="28"/>
          <w:lang w:val="uk-UA"/>
        </w:rPr>
        <w:t>відкрито</w:t>
      </w:r>
      <w:r w:rsidR="00616028"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 xml:space="preserve">дитячий садочок у с. </w:t>
      </w:r>
      <w:r w:rsidR="00D5369E">
        <w:rPr>
          <w:sz w:val="28"/>
          <w:szCs w:val="28"/>
          <w:lang w:val="uk-UA"/>
        </w:rPr>
        <w:t>Кархівка</w:t>
      </w:r>
      <w:r w:rsidR="00616028" w:rsidRPr="00A21F8E"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 xml:space="preserve">на </w:t>
      </w:r>
      <w:r w:rsidR="00D5369E">
        <w:rPr>
          <w:sz w:val="28"/>
          <w:szCs w:val="28"/>
          <w:lang w:val="uk-UA"/>
        </w:rPr>
        <w:t>20</w:t>
      </w:r>
      <w:r w:rsidRPr="00A21F8E">
        <w:rPr>
          <w:sz w:val="28"/>
          <w:szCs w:val="28"/>
          <w:lang w:val="uk-UA"/>
        </w:rPr>
        <w:t xml:space="preserve"> місць</w:t>
      </w:r>
      <w:r w:rsidR="00D5369E">
        <w:rPr>
          <w:sz w:val="28"/>
          <w:szCs w:val="28"/>
          <w:lang w:val="uk-UA"/>
        </w:rPr>
        <w:t>, додаткову дошкільну групу у Киїнському ДНЗ.</w:t>
      </w:r>
      <w:r w:rsidRPr="00A21F8E">
        <w:rPr>
          <w:sz w:val="28"/>
          <w:szCs w:val="28"/>
          <w:lang w:val="uk-UA"/>
        </w:rPr>
        <w:t xml:space="preserve"> Ведеться реконструкція </w:t>
      </w:r>
      <w:r w:rsidR="00D5369E">
        <w:rPr>
          <w:sz w:val="28"/>
          <w:szCs w:val="28"/>
          <w:lang w:val="uk-UA"/>
        </w:rPr>
        <w:t xml:space="preserve">приміщення </w:t>
      </w:r>
      <w:r w:rsidRPr="00A21F8E">
        <w:rPr>
          <w:sz w:val="28"/>
          <w:szCs w:val="28"/>
          <w:lang w:val="uk-UA"/>
        </w:rPr>
        <w:t xml:space="preserve">у с. Старий Білоус на </w:t>
      </w:r>
      <w:r w:rsidR="0051713B">
        <w:rPr>
          <w:sz w:val="28"/>
          <w:szCs w:val="28"/>
          <w:lang w:val="uk-UA"/>
        </w:rPr>
        <w:t>5</w:t>
      </w:r>
      <w:r w:rsidRPr="00A21F8E">
        <w:rPr>
          <w:sz w:val="28"/>
          <w:szCs w:val="28"/>
          <w:lang w:val="uk-UA"/>
        </w:rPr>
        <w:t>0 місць</w:t>
      </w:r>
      <w:r w:rsidR="00116EAE">
        <w:rPr>
          <w:sz w:val="28"/>
          <w:szCs w:val="28"/>
          <w:lang w:val="uk-UA"/>
        </w:rPr>
        <w:t>,</w:t>
      </w:r>
      <w:r w:rsidR="00AE1BC9">
        <w:rPr>
          <w:sz w:val="28"/>
          <w:szCs w:val="28"/>
          <w:lang w:val="uk-UA"/>
        </w:rPr>
        <w:t xml:space="preserve"> селі </w:t>
      </w:r>
      <w:r w:rsidR="00D5369E">
        <w:rPr>
          <w:sz w:val="28"/>
          <w:szCs w:val="28"/>
          <w:lang w:val="uk-UA"/>
        </w:rPr>
        <w:t>Руд</w:t>
      </w:r>
      <w:r w:rsidR="00116EAE">
        <w:rPr>
          <w:sz w:val="28"/>
          <w:szCs w:val="28"/>
          <w:lang w:val="uk-UA"/>
        </w:rPr>
        <w:t>ка на 20 місць, селі Новий Білоус на 15 місць.</w:t>
      </w:r>
      <w:r w:rsidRPr="00A21F8E">
        <w:rPr>
          <w:sz w:val="28"/>
          <w:szCs w:val="28"/>
          <w:lang w:val="uk-UA"/>
        </w:rPr>
        <w:t xml:space="preserve"> </w:t>
      </w:r>
      <w:r w:rsidR="005E42CD">
        <w:rPr>
          <w:sz w:val="28"/>
          <w:szCs w:val="28"/>
          <w:lang w:val="uk-UA"/>
        </w:rPr>
        <w:t xml:space="preserve"> </w:t>
      </w:r>
    </w:p>
    <w:p w:rsidR="00293560" w:rsidRPr="00A21F8E" w:rsidRDefault="00293560" w:rsidP="00293560">
      <w:pPr>
        <w:tabs>
          <w:tab w:val="left" w:pos="3420"/>
        </w:tabs>
        <w:ind w:firstLine="708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Існуюча</w:t>
      </w:r>
      <w:r w:rsidRPr="00A21F8E">
        <w:rPr>
          <w:spacing w:val="5"/>
          <w:sz w:val="28"/>
          <w:szCs w:val="28"/>
          <w:lang w:val="uk-UA"/>
        </w:rPr>
        <w:t xml:space="preserve"> мережа </w:t>
      </w:r>
      <w:r w:rsidRPr="00293560">
        <w:rPr>
          <w:spacing w:val="5"/>
          <w:sz w:val="28"/>
          <w:szCs w:val="28"/>
          <w:lang w:val="uk-UA"/>
        </w:rPr>
        <w:t xml:space="preserve">загальноосвітніх навчальних </w:t>
      </w:r>
      <w:r w:rsidRPr="00293560">
        <w:rPr>
          <w:sz w:val="28"/>
          <w:szCs w:val="28"/>
          <w:lang w:val="uk-UA"/>
        </w:rPr>
        <w:t>закладів</w:t>
      </w:r>
      <w:r w:rsidRPr="00A21F8E">
        <w:rPr>
          <w:sz w:val="28"/>
          <w:szCs w:val="28"/>
          <w:lang w:val="uk-UA"/>
        </w:rPr>
        <w:t xml:space="preserve"> району задовольняє конституційне право  громадян на освіту в різних формах. У 2014 році у районі  функціонує 4</w:t>
      </w:r>
      <w:r w:rsidR="005E42CD">
        <w:rPr>
          <w:sz w:val="28"/>
          <w:szCs w:val="28"/>
          <w:lang w:val="uk-UA"/>
        </w:rPr>
        <w:t>4</w:t>
      </w:r>
      <w:r w:rsidRPr="00A21F8E">
        <w:rPr>
          <w:sz w:val="28"/>
          <w:szCs w:val="28"/>
          <w:lang w:val="uk-UA"/>
        </w:rPr>
        <w:t xml:space="preserve"> навчальних закладів:  2</w:t>
      </w:r>
      <w:r w:rsidR="009D3A71">
        <w:rPr>
          <w:sz w:val="28"/>
          <w:szCs w:val="28"/>
          <w:lang w:val="uk-UA"/>
        </w:rPr>
        <w:t>6</w:t>
      </w:r>
      <w:r w:rsidRPr="00A21F8E">
        <w:rPr>
          <w:sz w:val="28"/>
          <w:szCs w:val="28"/>
          <w:lang w:val="uk-UA"/>
        </w:rPr>
        <w:t xml:space="preserve">  загальноосвітні</w:t>
      </w:r>
      <w:r w:rsidR="009D3A71">
        <w:rPr>
          <w:sz w:val="28"/>
          <w:szCs w:val="28"/>
          <w:lang w:val="uk-UA"/>
        </w:rPr>
        <w:t>х</w:t>
      </w:r>
      <w:r w:rsidRPr="00A21F8E">
        <w:rPr>
          <w:sz w:val="28"/>
          <w:szCs w:val="28"/>
          <w:lang w:val="uk-UA"/>
        </w:rPr>
        <w:t xml:space="preserve"> шк</w:t>
      </w:r>
      <w:r w:rsidR="009D3A71">
        <w:rPr>
          <w:sz w:val="28"/>
          <w:szCs w:val="28"/>
          <w:lang w:val="uk-UA"/>
        </w:rPr>
        <w:t>іл</w:t>
      </w:r>
      <w:r w:rsidRPr="00A21F8E">
        <w:rPr>
          <w:sz w:val="28"/>
          <w:szCs w:val="28"/>
          <w:lang w:val="uk-UA"/>
        </w:rPr>
        <w:t xml:space="preserve"> І-ІІІ ступенів, 1</w:t>
      </w:r>
      <w:r w:rsidR="005E42CD">
        <w:rPr>
          <w:sz w:val="28"/>
          <w:szCs w:val="28"/>
          <w:lang w:val="uk-UA"/>
        </w:rPr>
        <w:t>6</w:t>
      </w:r>
      <w:r w:rsidRPr="00A21F8E">
        <w:rPr>
          <w:sz w:val="28"/>
          <w:szCs w:val="28"/>
          <w:lang w:val="uk-UA"/>
        </w:rPr>
        <w:t xml:space="preserve"> - І-ІІ ступенів та 2 </w:t>
      </w:r>
      <w:r w:rsidR="00BD479E">
        <w:rPr>
          <w:sz w:val="28"/>
          <w:szCs w:val="28"/>
          <w:lang w:val="uk-UA"/>
        </w:rPr>
        <w:t>загальноосвітні школи І ступеня, навчається 39</w:t>
      </w:r>
      <w:r w:rsidR="005E42CD">
        <w:rPr>
          <w:sz w:val="28"/>
          <w:szCs w:val="28"/>
          <w:lang w:val="uk-UA"/>
        </w:rPr>
        <w:t>55 учнів</w:t>
      </w:r>
      <w:r w:rsidR="00BD479E">
        <w:rPr>
          <w:sz w:val="28"/>
          <w:szCs w:val="28"/>
          <w:lang w:val="uk-UA"/>
        </w:rPr>
        <w:t>.</w:t>
      </w:r>
    </w:p>
    <w:p w:rsidR="00293560" w:rsidRPr="00293560" w:rsidRDefault="00293560" w:rsidP="00293560">
      <w:pPr>
        <w:tabs>
          <w:tab w:val="left" w:pos="3420"/>
        </w:tabs>
        <w:ind w:firstLine="561"/>
        <w:jc w:val="both"/>
        <w:rPr>
          <w:sz w:val="28"/>
          <w:szCs w:val="28"/>
          <w:lang w:val="uk-UA" w:eastAsia="uk-UA"/>
        </w:rPr>
      </w:pPr>
      <w:r w:rsidRPr="00A21F8E">
        <w:rPr>
          <w:rStyle w:val="FontStyle12"/>
          <w:sz w:val="28"/>
          <w:szCs w:val="28"/>
          <w:lang w:val="uk-UA" w:eastAsia="uk-UA"/>
        </w:rPr>
        <w:t>Середній показник наповнюваності шкіл становить 86,4 учні, у сільській місцевості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A21F8E">
        <w:rPr>
          <w:rStyle w:val="FontStyle12"/>
          <w:sz w:val="28"/>
          <w:szCs w:val="28"/>
          <w:lang w:val="uk-UA" w:eastAsia="uk-UA"/>
        </w:rPr>
        <w:t xml:space="preserve">– 71,9 учні (обл. – 146,7 та 60,1 відповідно). </w:t>
      </w:r>
      <w:proofErr w:type="spellStart"/>
      <w:r w:rsidRPr="00A21F8E">
        <w:rPr>
          <w:sz w:val="28"/>
          <w:szCs w:val="28"/>
        </w:rPr>
        <w:t>Проектна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rStyle w:val="FontStyle12"/>
          <w:sz w:val="28"/>
          <w:szCs w:val="28"/>
          <w:lang w:eastAsia="uk-UA"/>
        </w:rPr>
        <w:t>потужність</w:t>
      </w:r>
      <w:proofErr w:type="spellEnd"/>
      <w:r w:rsidRPr="00A21F8E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Pr="00A21F8E">
        <w:rPr>
          <w:rStyle w:val="FontStyle12"/>
          <w:sz w:val="28"/>
          <w:szCs w:val="28"/>
          <w:lang w:eastAsia="uk-UA"/>
        </w:rPr>
        <w:lastRenderedPageBreak/>
        <w:t>заклад</w:t>
      </w:r>
      <w:r w:rsidR="005E42CD">
        <w:rPr>
          <w:rStyle w:val="FontStyle12"/>
          <w:sz w:val="28"/>
          <w:szCs w:val="28"/>
          <w:lang w:eastAsia="uk-UA"/>
        </w:rPr>
        <w:t>ів</w:t>
      </w:r>
      <w:proofErr w:type="spellEnd"/>
      <w:r w:rsidR="005E42CD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="005E42CD">
        <w:rPr>
          <w:rStyle w:val="FontStyle12"/>
          <w:sz w:val="28"/>
          <w:szCs w:val="28"/>
          <w:lang w:eastAsia="uk-UA"/>
        </w:rPr>
        <w:t>використовується</w:t>
      </w:r>
      <w:proofErr w:type="spellEnd"/>
      <w:r w:rsidR="005E42CD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proofErr w:type="gramStart"/>
      <w:r w:rsidR="005E42CD">
        <w:rPr>
          <w:rStyle w:val="FontStyle12"/>
          <w:sz w:val="28"/>
          <w:szCs w:val="28"/>
          <w:lang w:eastAsia="uk-UA"/>
        </w:rPr>
        <w:t>лише</w:t>
      </w:r>
      <w:proofErr w:type="spellEnd"/>
      <w:r w:rsidR="005E42CD">
        <w:rPr>
          <w:rStyle w:val="FontStyle12"/>
          <w:sz w:val="28"/>
          <w:szCs w:val="28"/>
          <w:lang w:eastAsia="uk-UA"/>
        </w:rPr>
        <w:t xml:space="preserve"> на</w:t>
      </w:r>
      <w:proofErr w:type="gramEnd"/>
      <w:r w:rsidR="005E42CD">
        <w:rPr>
          <w:rStyle w:val="FontStyle12"/>
          <w:sz w:val="28"/>
          <w:szCs w:val="28"/>
          <w:lang w:eastAsia="uk-UA"/>
        </w:rPr>
        <w:t xml:space="preserve"> 3</w:t>
      </w:r>
      <w:r w:rsidR="005E42CD">
        <w:rPr>
          <w:rStyle w:val="FontStyle12"/>
          <w:sz w:val="28"/>
          <w:szCs w:val="28"/>
          <w:lang w:val="uk-UA" w:eastAsia="uk-UA"/>
        </w:rPr>
        <w:t>5</w:t>
      </w:r>
      <w:r w:rsidRPr="00A21F8E">
        <w:rPr>
          <w:rStyle w:val="FontStyle12"/>
          <w:sz w:val="28"/>
          <w:szCs w:val="28"/>
          <w:lang w:eastAsia="uk-UA"/>
        </w:rPr>
        <w:t xml:space="preserve">%. </w:t>
      </w:r>
      <w:proofErr w:type="spellStart"/>
      <w:r w:rsidRPr="00A21F8E">
        <w:rPr>
          <w:sz w:val="28"/>
          <w:szCs w:val="28"/>
        </w:rPr>
        <w:t>Показник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наповнюваності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класів</w:t>
      </w:r>
      <w:proofErr w:type="spellEnd"/>
      <w:r w:rsidRPr="00A21F8E">
        <w:rPr>
          <w:sz w:val="28"/>
          <w:szCs w:val="28"/>
        </w:rPr>
        <w:t xml:space="preserve">, </w:t>
      </w:r>
      <w:proofErr w:type="spellStart"/>
      <w:r w:rsidRPr="00A21F8E">
        <w:rPr>
          <w:sz w:val="28"/>
          <w:szCs w:val="28"/>
        </w:rPr>
        <w:t>класів-комплектів</w:t>
      </w:r>
      <w:proofErr w:type="spellEnd"/>
      <w:r w:rsidRPr="00A21F8E">
        <w:rPr>
          <w:sz w:val="28"/>
          <w:szCs w:val="28"/>
        </w:rPr>
        <w:t xml:space="preserve"> становить 11,7, у т.ч. у </w:t>
      </w:r>
      <w:proofErr w:type="spellStart"/>
      <w:r w:rsidRPr="00A21F8E">
        <w:rPr>
          <w:sz w:val="28"/>
          <w:szCs w:val="28"/>
        </w:rPr>
        <w:t>сільській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місцевості</w:t>
      </w:r>
      <w:proofErr w:type="spellEnd"/>
      <w:r w:rsidRPr="00A21F8E">
        <w:rPr>
          <w:sz w:val="28"/>
          <w:szCs w:val="28"/>
        </w:rPr>
        <w:t xml:space="preserve"> – 10,</w:t>
      </w:r>
      <w:r w:rsidR="005E42CD">
        <w:rPr>
          <w:sz w:val="28"/>
          <w:szCs w:val="28"/>
          <w:lang w:val="uk-UA"/>
        </w:rPr>
        <w:t>7</w:t>
      </w:r>
      <w:r w:rsidRPr="00A21F8E">
        <w:rPr>
          <w:sz w:val="28"/>
          <w:szCs w:val="28"/>
        </w:rPr>
        <w:t xml:space="preserve"> (обл. - 16,5 та 9,7 </w:t>
      </w:r>
      <w:proofErr w:type="spellStart"/>
      <w:r w:rsidRPr="00A21F8E">
        <w:rPr>
          <w:sz w:val="28"/>
          <w:szCs w:val="28"/>
        </w:rPr>
        <w:t>відповідно</w:t>
      </w:r>
      <w:proofErr w:type="spellEnd"/>
      <w:r w:rsidRPr="00A21F8E">
        <w:rPr>
          <w:sz w:val="28"/>
          <w:szCs w:val="28"/>
        </w:rPr>
        <w:t>).</w:t>
      </w:r>
    </w:p>
    <w:p w:rsidR="00293560" w:rsidRPr="00A21F8E" w:rsidRDefault="00293560" w:rsidP="00293560">
      <w:pPr>
        <w:tabs>
          <w:tab w:val="left" w:pos="3420"/>
        </w:tabs>
        <w:ind w:firstLine="567"/>
        <w:jc w:val="both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>Продовжується робота щодо реалізації оптимізаційних заходів, що дасть змогу підвищити якість навчально-виховного процесу, покращити доступ як дошкільнят</w:t>
      </w:r>
      <w:r w:rsidR="00AB2190"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 xml:space="preserve"> так і школярів</w:t>
      </w:r>
      <w:r w:rsidR="00AB2190"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 xml:space="preserve"> до якісної освіти.</w:t>
      </w:r>
    </w:p>
    <w:p w:rsidR="00293560" w:rsidRPr="00FE2BFA" w:rsidRDefault="00293560" w:rsidP="00293560">
      <w:pPr>
        <w:pStyle w:val="31"/>
        <w:tabs>
          <w:tab w:val="left" w:pos="3420"/>
        </w:tabs>
        <w:spacing w:after="0"/>
        <w:ind w:firstLine="561"/>
        <w:jc w:val="both"/>
        <w:rPr>
          <w:bCs/>
          <w:sz w:val="28"/>
          <w:szCs w:val="28"/>
        </w:rPr>
      </w:pPr>
      <w:r w:rsidRPr="00B35E87">
        <w:rPr>
          <w:bCs/>
          <w:sz w:val="28"/>
          <w:szCs w:val="28"/>
        </w:rPr>
        <w:t>У закладах освіти району працю</w:t>
      </w:r>
      <w:r w:rsidR="00AB2190">
        <w:rPr>
          <w:bCs/>
          <w:sz w:val="28"/>
          <w:szCs w:val="28"/>
        </w:rPr>
        <w:t>є</w:t>
      </w:r>
      <w:r w:rsidRPr="00B35E87">
        <w:rPr>
          <w:bCs/>
          <w:sz w:val="28"/>
          <w:szCs w:val="28"/>
        </w:rPr>
        <w:t xml:space="preserve"> 9</w:t>
      </w:r>
      <w:r w:rsidR="00F60831" w:rsidRPr="00B35E87">
        <w:rPr>
          <w:bCs/>
          <w:sz w:val="28"/>
          <w:szCs w:val="28"/>
        </w:rPr>
        <w:t>54</w:t>
      </w:r>
      <w:r w:rsidR="00AB2190">
        <w:rPr>
          <w:bCs/>
          <w:sz w:val="28"/>
          <w:szCs w:val="28"/>
        </w:rPr>
        <w:t xml:space="preserve"> педагогічні</w:t>
      </w:r>
      <w:r w:rsidR="00AE1BC9">
        <w:rPr>
          <w:bCs/>
          <w:sz w:val="28"/>
          <w:szCs w:val="28"/>
        </w:rPr>
        <w:t xml:space="preserve"> працівники.</w:t>
      </w:r>
      <w:r w:rsidRPr="00B35E87">
        <w:rPr>
          <w:bCs/>
          <w:sz w:val="28"/>
          <w:szCs w:val="28"/>
        </w:rPr>
        <w:t xml:space="preserve"> Повну вищу педагогічну освіту мають 9</w:t>
      </w:r>
      <w:r w:rsidR="00B35E87" w:rsidRPr="00B35E87">
        <w:rPr>
          <w:bCs/>
          <w:sz w:val="28"/>
          <w:szCs w:val="28"/>
        </w:rPr>
        <w:t>00</w:t>
      </w:r>
      <w:r w:rsidRPr="00B35E87">
        <w:rPr>
          <w:bCs/>
          <w:sz w:val="28"/>
          <w:szCs w:val="28"/>
        </w:rPr>
        <w:t xml:space="preserve"> осіб (94,</w:t>
      </w:r>
      <w:r w:rsidR="00B35E87" w:rsidRPr="00B35E87">
        <w:rPr>
          <w:bCs/>
          <w:sz w:val="28"/>
          <w:szCs w:val="28"/>
        </w:rPr>
        <w:t>3</w:t>
      </w:r>
      <w:r w:rsidRPr="00B35E87">
        <w:rPr>
          <w:bCs/>
          <w:sz w:val="28"/>
          <w:szCs w:val="28"/>
        </w:rPr>
        <w:t xml:space="preserve">%), вищу </w:t>
      </w:r>
      <w:r w:rsidRPr="00FE2BFA">
        <w:rPr>
          <w:bCs/>
          <w:sz w:val="28"/>
          <w:szCs w:val="28"/>
        </w:rPr>
        <w:t>категорію – 2</w:t>
      </w:r>
      <w:r w:rsidR="00B35E87" w:rsidRPr="00FE2BFA">
        <w:rPr>
          <w:bCs/>
          <w:sz w:val="28"/>
          <w:szCs w:val="28"/>
        </w:rPr>
        <w:t>24</w:t>
      </w:r>
      <w:r w:rsidRPr="00FE2BFA">
        <w:rPr>
          <w:bCs/>
          <w:sz w:val="28"/>
          <w:szCs w:val="28"/>
        </w:rPr>
        <w:t xml:space="preserve"> ос</w:t>
      </w:r>
      <w:r w:rsidR="00AB2190">
        <w:rPr>
          <w:bCs/>
          <w:sz w:val="28"/>
          <w:szCs w:val="28"/>
        </w:rPr>
        <w:t>оби</w:t>
      </w:r>
      <w:r w:rsidRPr="00FE2BFA">
        <w:rPr>
          <w:bCs/>
          <w:sz w:val="28"/>
          <w:szCs w:val="28"/>
        </w:rPr>
        <w:t xml:space="preserve"> (2</w:t>
      </w:r>
      <w:r w:rsidR="00B35E87" w:rsidRPr="00FE2BFA">
        <w:rPr>
          <w:bCs/>
          <w:sz w:val="28"/>
          <w:szCs w:val="28"/>
        </w:rPr>
        <w:t>3</w:t>
      </w:r>
      <w:r w:rsidRPr="00FE2BFA">
        <w:rPr>
          <w:bCs/>
          <w:sz w:val="28"/>
          <w:szCs w:val="28"/>
        </w:rPr>
        <w:t>,</w:t>
      </w:r>
      <w:r w:rsidR="00B35E87" w:rsidRPr="00FE2BFA">
        <w:rPr>
          <w:bCs/>
          <w:sz w:val="28"/>
          <w:szCs w:val="28"/>
        </w:rPr>
        <w:t>5</w:t>
      </w:r>
      <w:r w:rsidRPr="00FE2BFA">
        <w:rPr>
          <w:bCs/>
          <w:sz w:val="28"/>
          <w:szCs w:val="28"/>
        </w:rPr>
        <w:t xml:space="preserve"> %), першу категорію – 3</w:t>
      </w:r>
      <w:r w:rsidR="006A14D4" w:rsidRPr="00FE2BFA">
        <w:rPr>
          <w:bCs/>
          <w:sz w:val="28"/>
          <w:szCs w:val="28"/>
        </w:rPr>
        <w:t>26</w:t>
      </w:r>
      <w:r w:rsidRPr="00FE2BFA">
        <w:rPr>
          <w:bCs/>
          <w:sz w:val="28"/>
          <w:szCs w:val="28"/>
        </w:rPr>
        <w:t xml:space="preserve"> особи (3</w:t>
      </w:r>
      <w:r w:rsidR="006A14D4" w:rsidRPr="00FE2BFA">
        <w:rPr>
          <w:bCs/>
          <w:sz w:val="28"/>
          <w:szCs w:val="28"/>
        </w:rPr>
        <w:t>4</w:t>
      </w:r>
      <w:r w:rsidRPr="00FE2BFA">
        <w:rPr>
          <w:bCs/>
          <w:sz w:val="28"/>
          <w:szCs w:val="28"/>
        </w:rPr>
        <w:t>,</w:t>
      </w:r>
      <w:r w:rsidR="006A14D4" w:rsidRPr="00FE2BFA">
        <w:rPr>
          <w:bCs/>
          <w:sz w:val="28"/>
          <w:szCs w:val="28"/>
        </w:rPr>
        <w:t>2</w:t>
      </w:r>
      <w:r w:rsidRPr="00FE2BFA">
        <w:rPr>
          <w:bCs/>
          <w:sz w:val="28"/>
          <w:szCs w:val="28"/>
        </w:rPr>
        <w:t xml:space="preserve"> %), педагогічні звання «старший учитель» – 11</w:t>
      </w:r>
      <w:r w:rsidR="006A14D4" w:rsidRPr="00FE2BFA">
        <w:rPr>
          <w:bCs/>
          <w:sz w:val="28"/>
          <w:szCs w:val="28"/>
        </w:rPr>
        <w:t>5</w:t>
      </w:r>
      <w:r w:rsidRPr="00FE2BFA">
        <w:rPr>
          <w:bCs/>
          <w:sz w:val="28"/>
          <w:szCs w:val="28"/>
        </w:rPr>
        <w:t xml:space="preserve"> (1</w:t>
      </w:r>
      <w:r w:rsidR="006A14D4" w:rsidRPr="00FE2BFA">
        <w:rPr>
          <w:bCs/>
          <w:sz w:val="28"/>
          <w:szCs w:val="28"/>
        </w:rPr>
        <w:t>2</w:t>
      </w:r>
      <w:r w:rsidRPr="00FE2BFA">
        <w:rPr>
          <w:bCs/>
          <w:sz w:val="28"/>
          <w:szCs w:val="28"/>
        </w:rPr>
        <w:t>,</w:t>
      </w:r>
      <w:r w:rsidR="006A14D4" w:rsidRPr="00FE2BFA">
        <w:rPr>
          <w:bCs/>
          <w:sz w:val="28"/>
          <w:szCs w:val="28"/>
        </w:rPr>
        <w:t>1</w:t>
      </w:r>
      <w:r w:rsidRPr="00FE2BFA">
        <w:rPr>
          <w:bCs/>
          <w:sz w:val="28"/>
          <w:szCs w:val="28"/>
        </w:rPr>
        <w:t xml:space="preserve"> %), «учитель-методист» – 1</w:t>
      </w:r>
      <w:r w:rsidR="006A14D4" w:rsidRPr="00FE2BFA">
        <w:rPr>
          <w:bCs/>
          <w:sz w:val="28"/>
          <w:szCs w:val="28"/>
        </w:rPr>
        <w:t>7</w:t>
      </w:r>
      <w:r w:rsidRPr="00FE2BFA">
        <w:rPr>
          <w:bCs/>
          <w:sz w:val="28"/>
          <w:szCs w:val="28"/>
        </w:rPr>
        <w:t xml:space="preserve">  (1,</w:t>
      </w:r>
      <w:r w:rsidR="006A14D4" w:rsidRPr="00FE2BFA">
        <w:rPr>
          <w:bCs/>
          <w:sz w:val="28"/>
          <w:szCs w:val="28"/>
        </w:rPr>
        <w:t>8</w:t>
      </w:r>
      <w:r w:rsidR="00FE2BFA">
        <w:rPr>
          <w:bCs/>
          <w:sz w:val="28"/>
          <w:szCs w:val="28"/>
        </w:rPr>
        <w:t xml:space="preserve"> %), 2 Заслужених учителі України., 38 відмінників освіти.</w:t>
      </w:r>
      <w:r w:rsidRPr="00FE2BFA">
        <w:rPr>
          <w:bCs/>
          <w:sz w:val="28"/>
          <w:szCs w:val="28"/>
        </w:rPr>
        <w:t xml:space="preserve"> </w:t>
      </w:r>
    </w:p>
    <w:p w:rsidR="005E42CD" w:rsidRDefault="00C7392D" w:rsidP="0058436E">
      <w:pPr>
        <w:pStyle w:val="Normal1"/>
        <w:shd w:val="clear" w:color="auto" w:fill="FFFFFF"/>
        <w:tabs>
          <w:tab w:val="left" w:pos="3420"/>
        </w:tabs>
        <w:ind w:firstLine="499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="007C70C2" w:rsidRPr="00AE1BC9">
        <w:rPr>
          <w:sz w:val="28"/>
          <w:szCs w:val="28"/>
          <w:lang w:val="uk-UA"/>
        </w:rPr>
        <w:t>З</w:t>
      </w:r>
      <w:r w:rsidR="00293560" w:rsidRPr="00AE1BC9">
        <w:rPr>
          <w:sz w:val="28"/>
          <w:szCs w:val="28"/>
          <w:lang w:val="uk-UA"/>
        </w:rPr>
        <w:t>апрова</w:t>
      </w:r>
      <w:r w:rsidR="00293560" w:rsidRPr="00AE1BC9">
        <w:rPr>
          <w:sz w:val="28"/>
          <w:szCs w:val="28"/>
          <w:lang w:val="uk-UA"/>
        </w:rPr>
        <w:t>д</w:t>
      </w:r>
      <w:r w:rsidR="00293560" w:rsidRPr="00AE1BC9">
        <w:rPr>
          <w:sz w:val="28"/>
          <w:szCs w:val="28"/>
          <w:lang w:val="uk-UA"/>
        </w:rPr>
        <w:t>ження профільного та поглибл</w:t>
      </w:r>
      <w:r w:rsidR="00AE1BC9">
        <w:rPr>
          <w:sz w:val="28"/>
          <w:szCs w:val="28"/>
          <w:lang w:val="uk-UA"/>
        </w:rPr>
        <w:t xml:space="preserve">еного навчання у старшій школі </w:t>
      </w:r>
      <w:r w:rsidR="007C70C2" w:rsidRPr="00AE1BC9">
        <w:rPr>
          <w:sz w:val="28"/>
          <w:szCs w:val="28"/>
          <w:lang w:val="uk-UA"/>
        </w:rPr>
        <w:t>забезпечує</w:t>
      </w:r>
      <w:r w:rsidR="00293560" w:rsidRPr="00AE1BC9">
        <w:rPr>
          <w:sz w:val="28"/>
          <w:szCs w:val="28"/>
          <w:lang w:val="uk-UA"/>
        </w:rPr>
        <w:t xml:space="preserve"> створення рівного доступу до якісної освіти школярам різних категорій у відповідності до їх нахилів та потреб</w:t>
      </w:r>
      <w:r w:rsidR="00293560" w:rsidRPr="00754ACD">
        <w:rPr>
          <w:sz w:val="28"/>
          <w:szCs w:val="28"/>
          <w:lang w:val="uk-UA"/>
        </w:rPr>
        <w:t xml:space="preserve">. </w:t>
      </w:r>
      <w:r w:rsidR="0058436E" w:rsidRPr="00754ACD">
        <w:rPr>
          <w:sz w:val="28"/>
          <w:szCs w:val="28"/>
          <w:lang w:val="uk-UA"/>
        </w:rPr>
        <w:t>У 201</w:t>
      </w:r>
      <w:r w:rsidR="005E42CD" w:rsidRPr="00754ACD">
        <w:rPr>
          <w:sz w:val="28"/>
          <w:szCs w:val="28"/>
          <w:lang w:val="uk-UA"/>
        </w:rPr>
        <w:t>5</w:t>
      </w:r>
      <w:r w:rsidR="0058436E" w:rsidRPr="00754ACD">
        <w:rPr>
          <w:sz w:val="28"/>
          <w:szCs w:val="28"/>
          <w:lang w:val="uk-UA"/>
        </w:rPr>
        <w:t>-201</w:t>
      </w:r>
      <w:r w:rsidR="005E42CD" w:rsidRPr="00754ACD">
        <w:rPr>
          <w:sz w:val="28"/>
          <w:szCs w:val="28"/>
          <w:lang w:val="uk-UA"/>
        </w:rPr>
        <w:t>6</w:t>
      </w:r>
      <w:r w:rsidR="0058436E" w:rsidRPr="00754ACD">
        <w:rPr>
          <w:sz w:val="28"/>
          <w:szCs w:val="28"/>
          <w:lang w:val="uk-UA"/>
        </w:rPr>
        <w:t xml:space="preserve"> навчальному році </w:t>
      </w:r>
      <w:r w:rsidR="00AE1BC9" w:rsidRPr="00754ACD">
        <w:rPr>
          <w:sz w:val="28"/>
          <w:szCs w:val="28"/>
          <w:lang w:val="uk-UA"/>
        </w:rPr>
        <w:t>в</w:t>
      </w:r>
      <w:r w:rsidR="0058436E" w:rsidRPr="00754ACD">
        <w:rPr>
          <w:sz w:val="28"/>
          <w:szCs w:val="28"/>
          <w:lang w:val="uk-UA"/>
        </w:rPr>
        <w:t xml:space="preserve"> закладах освіти району профільне навчання організовано за 5 напрямами (природничо-математичний</w:t>
      </w:r>
      <w:r w:rsidR="00116EAE">
        <w:rPr>
          <w:sz w:val="28"/>
          <w:szCs w:val="28"/>
          <w:lang w:val="uk-UA"/>
        </w:rPr>
        <w:t xml:space="preserve">, </w:t>
      </w:r>
      <w:r w:rsidR="0058436E" w:rsidRPr="00754ACD">
        <w:rPr>
          <w:sz w:val="28"/>
          <w:szCs w:val="28"/>
          <w:lang w:val="uk-UA"/>
        </w:rPr>
        <w:t>суспільно-гуманітарний, філологічний, технологічний та спортивний), охоплено 3</w:t>
      </w:r>
      <w:r w:rsidR="00754ACD">
        <w:rPr>
          <w:sz w:val="28"/>
          <w:szCs w:val="28"/>
          <w:lang w:val="uk-UA"/>
        </w:rPr>
        <w:t>90</w:t>
      </w:r>
      <w:r w:rsidR="0058436E" w:rsidRPr="00754ACD">
        <w:rPr>
          <w:sz w:val="28"/>
          <w:szCs w:val="28"/>
          <w:lang w:val="uk-UA"/>
        </w:rPr>
        <w:t xml:space="preserve"> (</w:t>
      </w:r>
      <w:r w:rsidR="00116EAE">
        <w:rPr>
          <w:sz w:val="28"/>
          <w:szCs w:val="28"/>
          <w:lang w:val="uk-UA"/>
        </w:rPr>
        <w:t>8</w:t>
      </w:r>
      <w:r w:rsidR="0058436E" w:rsidRPr="00754ACD">
        <w:rPr>
          <w:sz w:val="28"/>
          <w:szCs w:val="28"/>
          <w:lang w:val="uk-UA"/>
        </w:rPr>
        <w:t>9,</w:t>
      </w:r>
      <w:r w:rsidR="00116EAE">
        <w:rPr>
          <w:sz w:val="28"/>
          <w:szCs w:val="28"/>
          <w:lang w:val="uk-UA"/>
        </w:rPr>
        <w:t>5</w:t>
      </w:r>
      <w:r w:rsidR="0058436E" w:rsidRPr="00754ACD">
        <w:rPr>
          <w:sz w:val="28"/>
          <w:szCs w:val="28"/>
          <w:lang w:val="uk-UA"/>
        </w:rPr>
        <w:t xml:space="preserve">%) учнів, що на </w:t>
      </w:r>
      <w:r w:rsidR="00116EAE">
        <w:rPr>
          <w:sz w:val="28"/>
          <w:szCs w:val="28"/>
          <w:lang w:val="uk-UA"/>
        </w:rPr>
        <w:t>10</w:t>
      </w:r>
      <w:r w:rsidR="0058436E" w:rsidRPr="00754ACD">
        <w:rPr>
          <w:sz w:val="28"/>
          <w:szCs w:val="28"/>
          <w:lang w:val="uk-UA"/>
        </w:rPr>
        <w:t>% більше, ніж у минулому навчальному році. Поглиблене вивчення окремих предметів запроваджено лише у 5 загальноосвітніх навчальних закладах (Гончарівська, М-Коцюбинська гімназії, Старобілоуська, ЗОШ І-ІІІ ступенів, Киселівський, Седнівський НВК)  та становить 5,</w:t>
      </w:r>
      <w:r w:rsidR="00754ACD">
        <w:rPr>
          <w:sz w:val="28"/>
          <w:szCs w:val="28"/>
          <w:lang w:val="uk-UA"/>
        </w:rPr>
        <w:t>7</w:t>
      </w:r>
      <w:r w:rsidR="0058436E" w:rsidRPr="00754ACD">
        <w:rPr>
          <w:sz w:val="28"/>
          <w:szCs w:val="28"/>
          <w:lang w:val="uk-UA"/>
        </w:rPr>
        <w:t>% від загальної</w:t>
      </w:r>
      <w:r w:rsidR="0058436E" w:rsidRPr="0058436E">
        <w:rPr>
          <w:sz w:val="28"/>
          <w:szCs w:val="28"/>
          <w:lang w:val="uk-UA"/>
        </w:rPr>
        <w:t xml:space="preserve"> кількості учнів району, на </w:t>
      </w:r>
      <w:r w:rsidR="00754ACD">
        <w:rPr>
          <w:sz w:val="28"/>
          <w:szCs w:val="28"/>
          <w:lang w:val="uk-UA"/>
        </w:rPr>
        <w:t>0</w:t>
      </w:r>
      <w:r w:rsidR="0058436E" w:rsidRPr="0058436E">
        <w:rPr>
          <w:sz w:val="28"/>
          <w:szCs w:val="28"/>
          <w:lang w:val="uk-UA"/>
        </w:rPr>
        <w:t>,</w:t>
      </w:r>
      <w:r w:rsidR="00754ACD">
        <w:rPr>
          <w:sz w:val="28"/>
          <w:szCs w:val="28"/>
          <w:lang w:val="uk-UA"/>
        </w:rPr>
        <w:t>3</w:t>
      </w:r>
      <w:r w:rsidR="0058436E" w:rsidRPr="0058436E">
        <w:rPr>
          <w:sz w:val="28"/>
          <w:szCs w:val="28"/>
          <w:lang w:val="uk-UA"/>
        </w:rPr>
        <w:t xml:space="preserve">% більше у порівнянні з відповідним періодом минулого року. </w:t>
      </w:r>
      <w:r w:rsidR="0058436E">
        <w:rPr>
          <w:sz w:val="28"/>
          <w:szCs w:val="28"/>
          <w:lang w:val="uk-UA"/>
        </w:rPr>
        <w:t>У</w:t>
      </w:r>
      <w:r w:rsidR="0058436E" w:rsidRPr="00A21F8E">
        <w:rPr>
          <w:sz w:val="28"/>
          <w:szCs w:val="28"/>
          <w:lang w:val="uk-UA"/>
        </w:rPr>
        <w:t xml:space="preserve"> Слабинській та Анисівській загальноосвітніх школах І-ІІІ ступенів </w:t>
      </w:r>
      <w:r w:rsidR="0058436E">
        <w:rPr>
          <w:sz w:val="28"/>
          <w:szCs w:val="28"/>
          <w:lang w:val="uk-UA"/>
        </w:rPr>
        <w:t>о</w:t>
      </w:r>
      <w:r w:rsidR="0058436E" w:rsidRPr="00A21F8E">
        <w:rPr>
          <w:sz w:val="28"/>
          <w:szCs w:val="28"/>
          <w:lang w:val="uk-UA"/>
        </w:rPr>
        <w:t>рганізовано професійне навчання, де учні після закінчення навчання отримують свідоцтво водія транспортних засобів категорій “В’’, “С’’.</w:t>
      </w:r>
      <w:r w:rsidR="0058436E" w:rsidRPr="0058436E">
        <w:rPr>
          <w:sz w:val="28"/>
          <w:szCs w:val="28"/>
          <w:lang w:val="uk-UA"/>
        </w:rPr>
        <w:t xml:space="preserve"> </w:t>
      </w:r>
      <w:proofErr w:type="spellStart"/>
      <w:r w:rsidR="0058436E" w:rsidRPr="00A21F8E">
        <w:rPr>
          <w:sz w:val="28"/>
          <w:szCs w:val="28"/>
        </w:rPr>
        <w:t>Ставлячи</w:t>
      </w:r>
      <w:proofErr w:type="spellEnd"/>
      <w:r w:rsidR="0058436E" w:rsidRPr="00A21F8E">
        <w:rPr>
          <w:sz w:val="28"/>
          <w:szCs w:val="28"/>
        </w:rPr>
        <w:t xml:space="preserve"> </w:t>
      </w:r>
      <w:proofErr w:type="spellStart"/>
      <w:proofErr w:type="gramStart"/>
      <w:r w:rsidR="0058436E" w:rsidRPr="00A21F8E">
        <w:rPr>
          <w:sz w:val="28"/>
          <w:szCs w:val="28"/>
        </w:rPr>
        <w:t>пр</w:t>
      </w:r>
      <w:proofErr w:type="gramEnd"/>
      <w:r w:rsidR="0058436E" w:rsidRPr="00A21F8E">
        <w:rPr>
          <w:sz w:val="28"/>
          <w:szCs w:val="28"/>
        </w:rPr>
        <w:t>іоритетним</w:t>
      </w:r>
      <w:proofErr w:type="spellEnd"/>
      <w:r w:rsidR="0058436E" w:rsidRPr="00A21F8E">
        <w:rPr>
          <w:sz w:val="28"/>
          <w:szCs w:val="28"/>
        </w:rPr>
        <w:t xml:space="preserve"> подальше </w:t>
      </w:r>
      <w:proofErr w:type="spellStart"/>
      <w:r w:rsidR="0058436E" w:rsidRPr="00A21F8E">
        <w:rPr>
          <w:sz w:val="28"/>
          <w:szCs w:val="28"/>
        </w:rPr>
        <w:t>впровадження</w:t>
      </w:r>
      <w:proofErr w:type="spellEnd"/>
      <w:r w:rsidR="0058436E" w:rsidRPr="00A21F8E">
        <w:rPr>
          <w:sz w:val="28"/>
          <w:szCs w:val="28"/>
        </w:rPr>
        <w:t xml:space="preserve"> </w:t>
      </w:r>
      <w:proofErr w:type="spellStart"/>
      <w:r w:rsidR="0058436E" w:rsidRPr="00A21F8E">
        <w:rPr>
          <w:sz w:val="28"/>
          <w:szCs w:val="28"/>
        </w:rPr>
        <w:t>профільного</w:t>
      </w:r>
      <w:proofErr w:type="spellEnd"/>
      <w:r w:rsidR="0058436E" w:rsidRPr="00A21F8E">
        <w:rPr>
          <w:sz w:val="28"/>
          <w:szCs w:val="28"/>
        </w:rPr>
        <w:t xml:space="preserve"> </w:t>
      </w:r>
      <w:proofErr w:type="spellStart"/>
      <w:r w:rsidR="0058436E" w:rsidRPr="00A21F8E">
        <w:rPr>
          <w:sz w:val="28"/>
          <w:szCs w:val="28"/>
        </w:rPr>
        <w:t>навчання</w:t>
      </w:r>
      <w:proofErr w:type="spellEnd"/>
      <w:r w:rsidR="0058436E" w:rsidRPr="00A21F8E">
        <w:rPr>
          <w:sz w:val="28"/>
          <w:szCs w:val="28"/>
        </w:rPr>
        <w:t xml:space="preserve"> в </w:t>
      </w:r>
      <w:proofErr w:type="spellStart"/>
      <w:r w:rsidR="0058436E" w:rsidRPr="00A21F8E">
        <w:rPr>
          <w:sz w:val="28"/>
          <w:szCs w:val="28"/>
        </w:rPr>
        <w:t>районі</w:t>
      </w:r>
      <w:proofErr w:type="spellEnd"/>
      <w:r w:rsidR="0058436E" w:rsidRPr="00A21F8E">
        <w:rPr>
          <w:sz w:val="28"/>
          <w:szCs w:val="28"/>
        </w:rPr>
        <w:t xml:space="preserve">, </w:t>
      </w:r>
      <w:r w:rsidR="0058436E">
        <w:rPr>
          <w:sz w:val="28"/>
          <w:szCs w:val="28"/>
          <w:lang w:val="uk-UA"/>
        </w:rPr>
        <w:t xml:space="preserve"> </w:t>
      </w:r>
      <w:r w:rsidR="0058436E" w:rsidRPr="00A21F8E">
        <w:rPr>
          <w:sz w:val="28"/>
          <w:szCs w:val="28"/>
        </w:rPr>
        <w:t xml:space="preserve"> </w:t>
      </w:r>
      <w:r w:rsidR="00AE1BC9">
        <w:rPr>
          <w:sz w:val="28"/>
          <w:szCs w:val="28"/>
          <w:lang w:val="uk-UA"/>
        </w:rPr>
        <w:t xml:space="preserve">належна увага </w:t>
      </w:r>
      <w:r w:rsidR="0058436E">
        <w:rPr>
          <w:sz w:val="28"/>
          <w:szCs w:val="28"/>
          <w:lang w:val="uk-UA"/>
        </w:rPr>
        <w:t xml:space="preserve">приділяється </w:t>
      </w:r>
      <w:proofErr w:type="spellStart"/>
      <w:r w:rsidR="0058436E" w:rsidRPr="00A21F8E">
        <w:rPr>
          <w:sz w:val="28"/>
          <w:szCs w:val="28"/>
        </w:rPr>
        <w:t>активізації</w:t>
      </w:r>
      <w:proofErr w:type="spellEnd"/>
      <w:r w:rsidR="0058436E" w:rsidRPr="00A21F8E">
        <w:rPr>
          <w:sz w:val="28"/>
          <w:szCs w:val="28"/>
        </w:rPr>
        <w:t xml:space="preserve"> </w:t>
      </w:r>
      <w:proofErr w:type="spellStart"/>
      <w:r w:rsidR="0058436E" w:rsidRPr="00A21F8E">
        <w:rPr>
          <w:sz w:val="28"/>
          <w:szCs w:val="28"/>
        </w:rPr>
        <w:t>діяльності</w:t>
      </w:r>
      <w:proofErr w:type="spellEnd"/>
      <w:r w:rsidR="0058436E" w:rsidRPr="00A21F8E">
        <w:rPr>
          <w:sz w:val="28"/>
          <w:szCs w:val="28"/>
        </w:rPr>
        <w:t xml:space="preserve"> </w:t>
      </w:r>
      <w:proofErr w:type="spellStart"/>
      <w:r w:rsidR="0058436E" w:rsidRPr="00A21F8E">
        <w:rPr>
          <w:sz w:val="28"/>
          <w:szCs w:val="28"/>
        </w:rPr>
        <w:t>освітніх</w:t>
      </w:r>
      <w:proofErr w:type="spellEnd"/>
      <w:r w:rsidR="0058436E" w:rsidRPr="00A21F8E">
        <w:rPr>
          <w:sz w:val="28"/>
          <w:szCs w:val="28"/>
        </w:rPr>
        <w:t xml:space="preserve"> </w:t>
      </w:r>
      <w:proofErr w:type="spellStart"/>
      <w:r w:rsidR="0058436E" w:rsidRPr="00A21F8E">
        <w:rPr>
          <w:sz w:val="28"/>
          <w:szCs w:val="28"/>
        </w:rPr>
        <w:t>округів</w:t>
      </w:r>
      <w:proofErr w:type="spellEnd"/>
      <w:r w:rsidR="0058436E" w:rsidRPr="00A21F8E">
        <w:rPr>
          <w:sz w:val="28"/>
          <w:szCs w:val="28"/>
        </w:rPr>
        <w:t xml:space="preserve">. </w:t>
      </w:r>
      <w:r w:rsidR="0058436E">
        <w:rPr>
          <w:sz w:val="28"/>
          <w:szCs w:val="28"/>
          <w:lang w:val="uk-UA"/>
        </w:rPr>
        <w:t>У 201</w:t>
      </w:r>
      <w:r w:rsidR="005E42CD">
        <w:rPr>
          <w:sz w:val="28"/>
          <w:szCs w:val="28"/>
          <w:lang w:val="uk-UA"/>
        </w:rPr>
        <w:t>5</w:t>
      </w:r>
      <w:r w:rsidR="0058436E">
        <w:rPr>
          <w:sz w:val="28"/>
          <w:szCs w:val="28"/>
          <w:lang w:val="uk-UA"/>
        </w:rPr>
        <w:t>-201</w:t>
      </w:r>
      <w:r w:rsidR="005E42CD">
        <w:rPr>
          <w:sz w:val="28"/>
          <w:szCs w:val="28"/>
          <w:lang w:val="uk-UA"/>
        </w:rPr>
        <w:t>6</w:t>
      </w:r>
      <w:r w:rsidR="0058436E">
        <w:rPr>
          <w:sz w:val="28"/>
          <w:szCs w:val="28"/>
          <w:lang w:val="uk-UA"/>
        </w:rPr>
        <w:t xml:space="preserve"> навчальному році </w:t>
      </w:r>
      <w:r w:rsidR="0058436E" w:rsidRPr="00A21F8E">
        <w:rPr>
          <w:sz w:val="28"/>
          <w:szCs w:val="28"/>
        </w:rPr>
        <w:t xml:space="preserve">в </w:t>
      </w:r>
      <w:proofErr w:type="spellStart"/>
      <w:r w:rsidR="0058436E" w:rsidRPr="00A21F8E">
        <w:rPr>
          <w:sz w:val="28"/>
          <w:szCs w:val="28"/>
        </w:rPr>
        <w:t>районі</w:t>
      </w:r>
      <w:proofErr w:type="spellEnd"/>
      <w:r w:rsidR="0058436E" w:rsidRPr="00A21F8E">
        <w:rPr>
          <w:sz w:val="28"/>
          <w:szCs w:val="28"/>
        </w:rPr>
        <w:t xml:space="preserve"> </w:t>
      </w:r>
      <w:proofErr w:type="spellStart"/>
      <w:r w:rsidR="0058436E" w:rsidRPr="00A21F8E">
        <w:rPr>
          <w:sz w:val="28"/>
          <w:szCs w:val="28"/>
        </w:rPr>
        <w:t>функціонує</w:t>
      </w:r>
      <w:proofErr w:type="spellEnd"/>
      <w:r w:rsidR="0058436E" w:rsidRPr="00A21F8E">
        <w:rPr>
          <w:sz w:val="28"/>
          <w:szCs w:val="28"/>
        </w:rPr>
        <w:t xml:space="preserve"> </w:t>
      </w:r>
      <w:r w:rsidR="0058436E" w:rsidRPr="00A21F8E">
        <w:rPr>
          <w:sz w:val="28"/>
          <w:szCs w:val="28"/>
          <w:lang w:val="uk-UA"/>
        </w:rPr>
        <w:t>7</w:t>
      </w:r>
      <w:r w:rsidR="0058436E" w:rsidRPr="00A21F8E">
        <w:rPr>
          <w:sz w:val="28"/>
          <w:szCs w:val="28"/>
        </w:rPr>
        <w:t xml:space="preserve"> </w:t>
      </w:r>
      <w:proofErr w:type="spellStart"/>
      <w:r w:rsidR="0058436E" w:rsidRPr="00A21F8E">
        <w:rPr>
          <w:sz w:val="28"/>
          <w:szCs w:val="28"/>
        </w:rPr>
        <w:t>освітніх</w:t>
      </w:r>
      <w:proofErr w:type="spellEnd"/>
      <w:r w:rsidR="0058436E" w:rsidRPr="00A21F8E">
        <w:rPr>
          <w:sz w:val="28"/>
          <w:szCs w:val="28"/>
        </w:rPr>
        <w:t xml:space="preserve"> </w:t>
      </w:r>
      <w:proofErr w:type="spellStart"/>
      <w:r w:rsidR="0058436E" w:rsidRPr="00A21F8E">
        <w:rPr>
          <w:sz w:val="28"/>
          <w:szCs w:val="28"/>
        </w:rPr>
        <w:t>округів</w:t>
      </w:r>
      <w:proofErr w:type="spellEnd"/>
      <w:r w:rsidR="0058436E" w:rsidRPr="00A21F8E">
        <w:rPr>
          <w:sz w:val="28"/>
          <w:szCs w:val="28"/>
          <w:lang w:val="uk-UA"/>
        </w:rPr>
        <w:t xml:space="preserve"> з центрами у Гончарівській і М.Коцюбинській гімназіях, Редьківському, Киселівському, Седнівському навчально-виховних комплексах, Халявинській, Олишівській, Ковпитській ЗОШ І-ІІІ ст. </w:t>
      </w:r>
    </w:p>
    <w:p w:rsidR="005E42CD" w:rsidRDefault="005E42CD" w:rsidP="005E42CD">
      <w:pPr>
        <w:ind w:firstLine="539"/>
        <w:jc w:val="both"/>
        <w:rPr>
          <w:spacing w:val="2"/>
          <w:sz w:val="28"/>
          <w:szCs w:val="28"/>
          <w:lang w:val="uk-UA"/>
        </w:rPr>
      </w:pPr>
      <w:r w:rsidRPr="00754ACD">
        <w:rPr>
          <w:spacing w:val="2"/>
          <w:sz w:val="28"/>
          <w:szCs w:val="28"/>
          <w:lang w:val="uk-UA"/>
        </w:rPr>
        <w:t xml:space="preserve">Результат надання якісної освіти прослідковується  за результатами державної підсумкової атестації учнів. </w:t>
      </w:r>
      <w:r w:rsidRPr="00754ACD">
        <w:rPr>
          <w:sz w:val="28"/>
          <w:szCs w:val="28"/>
          <w:lang w:val="uk-UA"/>
        </w:rPr>
        <w:t>Свідоцтва про базову загальну середню освіту отримали 399 випускників 9-х класів, в тому числі з відзнакою  - 15. Атестати про повну загальну середню освіту отримали 242 випускники 11-х класів, з них 9 учнів нагороджено Золотою медаллю та 3 учні – Срібною. Це випускники</w:t>
      </w:r>
      <w:r w:rsidRPr="00754ACD">
        <w:rPr>
          <w:spacing w:val="2"/>
          <w:sz w:val="28"/>
          <w:szCs w:val="28"/>
          <w:lang w:val="uk-UA"/>
        </w:rPr>
        <w:t xml:space="preserve"> Гончарівської та Михайло-Коцюбинської гімназій, Радянськослобідської, Халявинської. Количівської , Пакульської, Киїнської, Краснянської шкіл та Киселівського НВК. Прикро, що 2 учні  за результатами ДПА з української мови, проведеного у формі ЗНО</w:t>
      </w:r>
      <w:r>
        <w:rPr>
          <w:spacing w:val="2"/>
          <w:sz w:val="28"/>
          <w:szCs w:val="28"/>
          <w:lang w:val="uk-UA"/>
        </w:rPr>
        <w:t xml:space="preserve"> не підтвердили свого оцінювання у навчальних закладах. </w:t>
      </w:r>
    </w:p>
    <w:p w:rsidR="005E42CD" w:rsidRDefault="005E42CD" w:rsidP="005E42CD">
      <w:pPr>
        <w:ind w:firstLine="539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У числі 33 учнів області, які за результатами ЗНО набрал</w:t>
      </w:r>
      <w:r w:rsidR="00116EAE">
        <w:rPr>
          <w:spacing w:val="2"/>
          <w:sz w:val="28"/>
          <w:szCs w:val="28"/>
          <w:lang w:val="uk-UA"/>
        </w:rPr>
        <w:t>и максимальний бал (200 балів),</w:t>
      </w:r>
      <w:r>
        <w:rPr>
          <w:spacing w:val="2"/>
          <w:sz w:val="28"/>
          <w:szCs w:val="28"/>
          <w:lang w:val="uk-UA"/>
        </w:rPr>
        <w:t xml:space="preserve"> наш випускник, золотий медаліст Радянськослобідської школи Таішев Фердинанд.</w:t>
      </w:r>
    </w:p>
    <w:p w:rsidR="0058436E" w:rsidRPr="00A21F8E" w:rsidRDefault="0058436E" w:rsidP="0058436E">
      <w:pPr>
        <w:pStyle w:val="Normal1"/>
        <w:shd w:val="clear" w:color="auto" w:fill="FFFFFF"/>
        <w:tabs>
          <w:tab w:val="left" w:pos="3420"/>
        </w:tabs>
        <w:ind w:firstLine="499"/>
        <w:jc w:val="both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lastRenderedPageBreak/>
        <w:t xml:space="preserve"> </w:t>
      </w:r>
    </w:p>
    <w:p w:rsidR="0058436E" w:rsidRPr="00754ACD" w:rsidRDefault="0058436E" w:rsidP="0058436E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 w:rsidRPr="00754ACD">
        <w:rPr>
          <w:sz w:val="28"/>
          <w:szCs w:val="28"/>
          <w:lang w:val="uk-UA"/>
        </w:rPr>
        <w:t>Різними видами харчування 100% охоплено  учнів району, з них гарячим харчуванням –3615 учні</w:t>
      </w:r>
      <w:r w:rsidR="00AB2190" w:rsidRPr="00754ACD">
        <w:rPr>
          <w:sz w:val="28"/>
          <w:szCs w:val="28"/>
          <w:lang w:val="uk-UA"/>
        </w:rPr>
        <w:t>в</w:t>
      </w:r>
      <w:r w:rsidRPr="00754ACD">
        <w:rPr>
          <w:sz w:val="28"/>
          <w:szCs w:val="28"/>
          <w:lang w:val="uk-UA"/>
        </w:rPr>
        <w:t xml:space="preserve"> (93,9%). Стовідсотково учні 1-4 класів харчуються безкоштовно за рахунок коштів місцевого бюджету, з них: 95,3%, 1539 дітей, забезпечені гарячим харчуванням, решта – буфетоною формою харчування. Вартість харчування учнів 1-4 класів, учнів із соціально незахищених  категорій та малозабезпечених сімей </w:t>
      </w:r>
      <w:r w:rsidR="00AE1BC9" w:rsidRPr="00754ACD">
        <w:rPr>
          <w:sz w:val="28"/>
          <w:szCs w:val="28"/>
          <w:lang w:val="uk-UA"/>
        </w:rPr>
        <w:t xml:space="preserve">у  2014 році </w:t>
      </w:r>
      <w:r w:rsidRPr="00754ACD">
        <w:rPr>
          <w:sz w:val="28"/>
          <w:szCs w:val="28"/>
          <w:lang w:val="uk-UA"/>
        </w:rPr>
        <w:t>становить 6 грн. 35 коп.</w:t>
      </w:r>
    </w:p>
    <w:p w:rsidR="00BE67A4" w:rsidRPr="00754ACD" w:rsidRDefault="00AE1BC9" w:rsidP="00BE67A4">
      <w:pPr>
        <w:pStyle w:val="af"/>
        <w:tabs>
          <w:tab w:val="clear" w:pos="360"/>
          <w:tab w:val="left" w:pos="3420"/>
        </w:tabs>
        <w:ind w:left="0" w:firstLine="540"/>
        <w:jc w:val="both"/>
        <w:rPr>
          <w:sz w:val="28"/>
          <w:szCs w:val="28"/>
          <w:lang w:val="uk-UA"/>
        </w:rPr>
      </w:pPr>
      <w:r w:rsidRPr="00754ACD">
        <w:rPr>
          <w:sz w:val="28"/>
          <w:szCs w:val="28"/>
          <w:lang w:val="uk-UA"/>
        </w:rPr>
        <w:t>Б</w:t>
      </w:r>
      <w:r w:rsidR="00BE67A4" w:rsidRPr="00754ACD">
        <w:rPr>
          <w:sz w:val="28"/>
          <w:szCs w:val="28"/>
          <w:lang w:val="uk-UA"/>
        </w:rPr>
        <w:t>езкоштовними послугами перевезення користуються 68</w:t>
      </w:r>
      <w:r w:rsidRPr="00754ACD">
        <w:rPr>
          <w:sz w:val="28"/>
          <w:szCs w:val="28"/>
          <w:lang w:val="uk-UA"/>
        </w:rPr>
        <w:t>7</w:t>
      </w:r>
      <w:r w:rsidR="00BE67A4" w:rsidRPr="00754ACD">
        <w:rPr>
          <w:sz w:val="28"/>
          <w:szCs w:val="28"/>
          <w:lang w:val="uk-UA"/>
        </w:rPr>
        <w:t xml:space="preserve"> учнів. З них, шкільними автобусами - 6</w:t>
      </w:r>
      <w:r w:rsidRPr="00754ACD">
        <w:rPr>
          <w:sz w:val="28"/>
          <w:szCs w:val="28"/>
          <w:lang w:val="uk-UA"/>
        </w:rPr>
        <w:t>27</w:t>
      </w:r>
      <w:r w:rsidR="00AB2190" w:rsidRPr="00754ACD">
        <w:rPr>
          <w:sz w:val="28"/>
          <w:szCs w:val="28"/>
          <w:lang w:val="uk-UA"/>
        </w:rPr>
        <w:t xml:space="preserve"> учнів</w:t>
      </w:r>
      <w:r w:rsidR="00BE67A4" w:rsidRPr="00754ACD">
        <w:rPr>
          <w:sz w:val="28"/>
          <w:szCs w:val="28"/>
          <w:lang w:val="uk-UA"/>
        </w:rPr>
        <w:t xml:space="preserve">, рейсовими (за домовленістю із перевізниками) – </w:t>
      </w:r>
      <w:r w:rsidRPr="00754ACD">
        <w:rPr>
          <w:sz w:val="28"/>
          <w:szCs w:val="28"/>
          <w:lang w:val="uk-UA"/>
        </w:rPr>
        <w:t>60</w:t>
      </w:r>
      <w:r w:rsidR="00BE67A4" w:rsidRPr="00754ACD">
        <w:rPr>
          <w:sz w:val="28"/>
          <w:szCs w:val="28"/>
          <w:lang w:val="uk-UA"/>
        </w:rPr>
        <w:t xml:space="preserve"> учнів. Функціонують 19 шкільних автобусів. </w:t>
      </w:r>
    </w:p>
    <w:p w:rsidR="00BE67A4" w:rsidRPr="00A21F8E" w:rsidRDefault="009478D6" w:rsidP="00AE1BC9">
      <w:pPr>
        <w:tabs>
          <w:tab w:val="left" w:pos="3420"/>
        </w:tabs>
        <w:jc w:val="both"/>
        <w:rPr>
          <w:sz w:val="28"/>
          <w:szCs w:val="28"/>
          <w:lang w:val="uk-UA"/>
        </w:rPr>
      </w:pPr>
      <w:r w:rsidRPr="00754ACD">
        <w:rPr>
          <w:sz w:val="28"/>
          <w:szCs w:val="28"/>
          <w:lang w:val="uk-UA"/>
        </w:rPr>
        <w:t xml:space="preserve">           У літній період 201</w:t>
      </w:r>
      <w:r w:rsidR="005E42CD" w:rsidRPr="00754ACD">
        <w:rPr>
          <w:sz w:val="28"/>
          <w:szCs w:val="28"/>
          <w:lang w:val="uk-UA"/>
        </w:rPr>
        <w:t>5</w:t>
      </w:r>
      <w:r w:rsidRPr="00754ACD">
        <w:rPr>
          <w:sz w:val="28"/>
          <w:szCs w:val="28"/>
          <w:lang w:val="uk-UA"/>
        </w:rPr>
        <w:t xml:space="preserve"> року оздоровча кампанія пройшла організовано</w:t>
      </w:r>
      <w:r w:rsidRPr="00A21F8E">
        <w:rPr>
          <w:sz w:val="28"/>
          <w:szCs w:val="28"/>
          <w:lang w:val="uk-UA"/>
        </w:rPr>
        <w:t xml:space="preserve"> згідно розробленим планам. Відпочивальні послуги  на базі </w:t>
      </w:r>
      <w:r w:rsidR="00AE1BC9">
        <w:rPr>
          <w:sz w:val="28"/>
          <w:szCs w:val="28"/>
          <w:lang w:val="uk-UA"/>
        </w:rPr>
        <w:t>загальноосвітніх навчальних закладів</w:t>
      </w:r>
      <w:r w:rsidRPr="00A21F8E">
        <w:rPr>
          <w:sz w:val="28"/>
          <w:szCs w:val="28"/>
          <w:lang w:val="uk-UA"/>
        </w:rPr>
        <w:t xml:space="preserve"> Чернігівського району надавали </w:t>
      </w:r>
      <w:r w:rsidR="005E42CD">
        <w:rPr>
          <w:sz w:val="28"/>
          <w:szCs w:val="28"/>
          <w:lang w:val="uk-UA"/>
        </w:rPr>
        <w:t>34</w:t>
      </w:r>
      <w:r w:rsidRPr="00A21F8E">
        <w:rPr>
          <w:sz w:val="28"/>
          <w:szCs w:val="28"/>
          <w:lang w:val="uk-UA"/>
        </w:rPr>
        <w:t xml:space="preserve">  пришкільних таборів,  де відпочивало</w:t>
      </w:r>
      <w:r w:rsidR="005E42CD">
        <w:rPr>
          <w:sz w:val="28"/>
          <w:szCs w:val="28"/>
          <w:lang w:val="uk-UA"/>
        </w:rPr>
        <w:t xml:space="preserve"> 2083 </w:t>
      </w:r>
      <w:r w:rsidRPr="00A21F8E">
        <w:rPr>
          <w:sz w:val="28"/>
          <w:szCs w:val="28"/>
          <w:lang w:val="uk-UA"/>
        </w:rPr>
        <w:t xml:space="preserve">дитини. </w:t>
      </w:r>
      <w:r w:rsidR="005E42CD">
        <w:rPr>
          <w:sz w:val="28"/>
          <w:szCs w:val="28"/>
          <w:lang w:val="uk-UA"/>
        </w:rPr>
        <w:t>7</w:t>
      </w:r>
      <w:r w:rsidRPr="00A21F8E">
        <w:rPr>
          <w:sz w:val="28"/>
          <w:szCs w:val="28"/>
          <w:lang w:val="uk-UA"/>
        </w:rPr>
        <w:t xml:space="preserve"> дітей-сиріт оздоровилися у санаторії «Десна». </w:t>
      </w:r>
    </w:p>
    <w:p w:rsidR="0058436E" w:rsidRPr="00754ACD" w:rsidRDefault="0058436E" w:rsidP="0058436E">
      <w:pPr>
        <w:tabs>
          <w:tab w:val="left" w:pos="3420"/>
        </w:tabs>
        <w:ind w:firstLine="499"/>
        <w:jc w:val="both"/>
        <w:rPr>
          <w:sz w:val="28"/>
          <w:szCs w:val="28"/>
          <w:lang w:val="uk-UA"/>
        </w:rPr>
      </w:pPr>
      <w:r w:rsidRPr="00754ACD">
        <w:rPr>
          <w:sz w:val="28"/>
          <w:szCs w:val="28"/>
          <w:lang w:val="uk-UA"/>
        </w:rPr>
        <w:t xml:space="preserve">У </w:t>
      </w:r>
      <w:r w:rsidR="00BE67A4" w:rsidRPr="00754ACD">
        <w:rPr>
          <w:sz w:val="28"/>
          <w:szCs w:val="28"/>
          <w:lang w:val="uk-UA"/>
        </w:rPr>
        <w:t>201</w:t>
      </w:r>
      <w:r w:rsidR="00754ACD" w:rsidRPr="00754ACD">
        <w:rPr>
          <w:sz w:val="28"/>
          <w:szCs w:val="28"/>
          <w:lang w:val="uk-UA"/>
        </w:rPr>
        <w:t xml:space="preserve">5 </w:t>
      </w:r>
      <w:r w:rsidR="00BE67A4" w:rsidRPr="00754ACD">
        <w:rPr>
          <w:sz w:val="28"/>
          <w:szCs w:val="28"/>
          <w:lang w:val="uk-UA"/>
        </w:rPr>
        <w:t xml:space="preserve">році </w:t>
      </w:r>
      <w:r w:rsidRPr="00754ACD">
        <w:rPr>
          <w:sz w:val="28"/>
          <w:szCs w:val="28"/>
          <w:lang w:val="uk-UA"/>
        </w:rPr>
        <w:t>функціонує 2 позашкільні на</w:t>
      </w:r>
      <w:r w:rsidR="00AE1BC9" w:rsidRPr="00754ACD">
        <w:rPr>
          <w:sz w:val="28"/>
          <w:szCs w:val="28"/>
          <w:lang w:val="uk-UA"/>
        </w:rPr>
        <w:t>вчальні заклади: Центр туристичн</w:t>
      </w:r>
      <w:r w:rsidRPr="00754ACD">
        <w:rPr>
          <w:sz w:val="28"/>
          <w:szCs w:val="28"/>
          <w:lang w:val="uk-UA"/>
        </w:rPr>
        <w:t>о-краєзнавчої творчості і Будинок школяра</w:t>
      </w:r>
      <w:r w:rsidR="00BE67A4" w:rsidRPr="00754ACD">
        <w:rPr>
          <w:sz w:val="28"/>
          <w:szCs w:val="28"/>
          <w:lang w:val="uk-UA"/>
        </w:rPr>
        <w:t>, які</w:t>
      </w:r>
      <w:r w:rsidRPr="00754ACD">
        <w:rPr>
          <w:sz w:val="28"/>
          <w:szCs w:val="28"/>
          <w:lang w:val="uk-UA"/>
        </w:rPr>
        <w:t xml:space="preserve"> </w:t>
      </w:r>
      <w:r w:rsidR="00BE67A4" w:rsidRPr="00754ACD">
        <w:rPr>
          <w:sz w:val="28"/>
          <w:szCs w:val="28"/>
          <w:lang w:val="uk-UA"/>
        </w:rPr>
        <w:t xml:space="preserve"> охопили </w:t>
      </w:r>
      <w:r w:rsidRPr="00754ACD">
        <w:rPr>
          <w:sz w:val="28"/>
          <w:szCs w:val="28"/>
          <w:lang w:val="uk-UA"/>
        </w:rPr>
        <w:t xml:space="preserve">навчанням та вихованням 1372 учні, що </w:t>
      </w:r>
      <w:r w:rsidRPr="00754ACD">
        <w:rPr>
          <w:kern w:val="28"/>
          <w:sz w:val="28"/>
          <w:szCs w:val="28"/>
          <w:lang w:val="uk-UA"/>
        </w:rPr>
        <w:t xml:space="preserve">становить 34,8% від загальної кількості дітей шкільного віку, на 2,3% більше у порівнянні з відповідним періодом минулого року. </w:t>
      </w:r>
      <w:r w:rsidR="00BE67A4" w:rsidRPr="00754ACD">
        <w:rPr>
          <w:sz w:val="28"/>
          <w:szCs w:val="28"/>
          <w:lang w:val="uk-UA"/>
        </w:rPr>
        <w:t>Результативність роботи позашкільних навчальних закладів прослідковується за підсумками участі в обласних та Всеукраїнських конкурсах, акціях та фестивалях</w:t>
      </w:r>
      <w:r w:rsidR="00150A0C" w:rsidRPr="00754ACD">
        <w:rPr>
          <w:sz w:val="28"/>
          <w:szCs w:val="28"/>
          <w:lang w:val="uk-UA"/>
        </w:rPr>
        <w:t>.</w:t>
      </w:r>
      <w:r w:rsidR="00150A0C" w:rsidRPr="00754ACD">
        <w:rPr>
          <w:kern w:val="28"/>
          <w:sz w:val="28"/>
          <w:szCs w:val="28"/>
          <w:lang w:val="uk-UA"/>
        </w:rPr>
        <w:t xml:space="preserve"> У рейтингу </w:t>
      </w:r>
      <w:r w:rsidR="00754ACD" w:rsidRPr="00754ACD">
        <w:rPr>
          <w:kern w:val="28"/>
          <w:sz w:val="28"/>
          <w:szCs w:val="28"/>
          <w:lang w:val="uk-UA"/>
        </w:rPr>
        <w:t>позашкільних навчальних закладів відповідного профілю</w:t>
      </w:r>
      <w:r w:rsidR="00150A0C" w:rsidRPr="00754ACD">
        <w:rPr>
          <w:kern w:val="28"/>
          <w:sz w:val="28"/>
          <w:szCs w:val="28"/>
          <w:lang w:val="uk-UA"/>
        </w:rPr>
        <w:t xml:space="preserve"> районний Центр туристично-краєзнавчої творчості посі</w:t>
      </w:r>
      <w:r w:rsidR="00754ACD" w:rsidRPr="00754ACD">
        <w:rPr>
          <w:kern w:val="28"/>
          <w:sz w:val="28"/>
          <w:szCs w:val="28"/>
          <w:lang w:val="uk-UA"/>
        </w:rPr>
        <w:t>дає</w:t>
      </w:r>
      <w:r w:rsidR="00150A0C" w:rsidRPr="00754ACD">
        <w:rPr>
          <w:kern w:val="28"/>
          <w:sz w:val="28"/>
          <w:szCs w:val="28"/>
          <w:lang w:val="uk-UA"/>
        </w:rPr>
        <w:t xml:space="preserve"> друге, Будинок школяра – восьме місце в області</w:t>
      </w:r>
      <w:r w:rsidR="00754ACD" w:rsidRPr="00754ACD">
        <w:rPr>
          <w:kern w:val="28"/>
          <w:sz w:val="28"/>
          <w:szCs w:val="28"/>
          <w:lang w:val="uk-UA"/>
        </w:rPr>
        <w:t>.</w:t>
      </w:r>
      <w:r w:rsidR="00150A0C" w:rsidRPr="00754ACD">
        <w:rPr>
          <w:sz w:val="28"/>
          <w:szCs w:val="28"/>
          <w:lang w:val="uk-UA"/>
        </w:rPr>
        <w:t xml:space="preserve"> </w:t>
      </w:r>
    </w:p>
    <w:p w:rsidR="005E42CD" w:rsidRPr="005E42CD" w:rsidRDefault="005E42CD" w:rsidP="005E42CD">
      <w:pPr>
        <w:ind w:firstLine="540"/>
        <w:jc w:val="both"/>
        <w:rPr>
          <w:bCs/>
          <w:sz w:val="28"/>
          <w:szCs w:val="28"/>
          <w:lang w:val="uk-UA"/>
        </w:rPr>
      </w:pPr>
      <w:r w:rsidRPr="00754ACD">
        <w:rPr>
          <w:sz w:val="28"/>
          <w:szCs w:val="28"/>
          <w:lang w:val="uk-UA"/>
        </w:rPr>
        <w:t>Організація роботи з обдарованими дітьми, формування</w:t>
      </w:r>
      <w:r w:rsidRPr="005E42CD">
        <w:rPr>
          <w:sz w:val="28"/>
          <w:szCs w:val="28"/>
          <w:lang w:val="uk-UA"/>
        </w:rPr>
        <w:t xml:space="preserve"> їх національної свідомості, активної громадянської позиції, розвиток ініціативи та творчості, виявлення й підтримка талановитої молоді – пріоритетні напрями в методичній роботі. Відповідно до Програми розвитку освіти Чернігівського району на 2013-2017 роки щорічно 5 кращих учнів району отримують стипендії районної державної адміністрації, 1 учень – стипендію обласної державної адміністрації. </w:t>
      </w:r>
    </w:p>
    <w:p w:rsidR="005E42CD" w:rsidRPr="00754ACD" w:rsidRDefault="005E42CD" w:rsidP="005E42CD">
      <w:pPr>
        <w:ind w:firstLine="708"/>
        <w:jc w:val="both"/>
        <w:rPr>
          <w:sz w:val="28"/>
          <w:szCs w:val="28"/>
          <w:lang w:val="uk-UA"/>
        </w:rPr>
      </w:pPr>
      <w:r w:rsidRPr="005E42CD">
        <w:rPr>
          <w:sz w:val="28"/>
          <w:szCs w:val="28"/>
          <w:lang w:val="uk-UA"/>
        </w:rPr>
        <w:t xml:space="preserve">Команда учнів району, у порівнянні з минулим навчальним роком,   підвищила </w:t>
      </w:r>
      <w:r w:rsidRPr="00754ACD">
        <w:rPr>
          <w:sz w:val="28"/>
          <w:szCs w:val="28"/>
          <w:lang w:val="uk-UA"/>
        </w:rPr>
        <w:t>результати участі у Всеукраїнських учнівських олімпіад з навчальних предметів: у ІІІ етапі олімпіад здобули 19 дипломів; учні 9 класу Євсеєва Юлія (Хмільницький НВК) та Дідіков Олександр (Ладинська ЗОШ І-ІІ ст.)  стали призерами Всеукраїнського етапу олімпіади з біології та історії, виборовши два дипломи ІІІ ступеня.</w:t>
      </w:r>
    </w:p>
    <w:p w:rsidR="005E42CD" w:rsidRPr="005E42CD" w:rsidRDefault="005E42CD" w:rsidP="005E42CD">
      <w:pPr>
        <w:ind w:firstLine="708"/>
        <w:jc w:val="both"/>
        <w:rPr>
          <w:sz w:val="28"/>
          <w:szCs w:val="28"/>
          <w:lang w:val="uk-UA"/>
        </w:rPr>
      </w:pPr>
      <w:r w:rsidRPr="00754ACD">
        <w:rPr>
          <w:sz w:val="28"/>
          <w:szCs w:val="28"/>
          <w:lang w:val="uk-UA"/>
        </w:rPr>
        <w:t xml:space="preserve">В обласному конкурсі-захисті науково-дослідницьких робіт учнів-членів МАН України </w:t>
      </w:r>
      <w:r w:rsidRPr="00754ACD">
        <w:rPr>
          <w:iCs/>
          <w:sz w:val="28"/>
          <w:szCs w:val="28"/>
          <w:lang w:val="uk-UA"/>
        </w:rPr>
        <w:t>п’ять представників району нагороджено дипломами</w:t>
      </w:r>
      <w:r w:rsidRPr="005E42CD">
        <w:rPr>
          <w:bCs/>
          <w:iCs/>
          <w:sz w:val="28"/>
          <w:szCs w:val="28"/>
          <w:lang w:val="uk-UA"/>
        </w:rPr>
        <w:t xml:space="preserve">  ІІІ ступеня (учні Гончарівської гімназії (2), М.Коцюбинської гімназії, Брусилівської ЗОШ, Улянівського НВК). </w:t>
      </w:r>
    </w:p>
    <w:p w:rsidR="00A83F14" w:rsidRPr="00A21F8E" w:rsidRDefault="009478D6" w:rsidP="00A83F14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83F14" w:rsidRPr="00A21F8E">
        <w:rPr>
          <w:sz w:val="28"/>
          <w:szCs w:val="28"/>
          <w:lang w:val="uk-UA"/>
        </w:rPr>
        <w:t>начна увага приділял</w:t>
      </w:r>
      <w:r>
        <w:rPr>
          <w:sz w:val="28"/>
          <w:szCs w:val="28"/>
          <w:lang w:val="uk-UA"/>
        </w:rPr>
        <w:t>яється</w:t>
      </w:r>
      <w:r w:rsidR="00A83F14" w:rsidRPr="00A21F8E">
        <w:rPr>
          <w:sz w:val="28"/>
          <w:szCs w:val="28"/>
          <w:lang w:val="uk-UA"/>
        </w:rPr>
        <w:t xml:space="preserve"> питанням удосконалення фінансово-господарської діяльності закладів освіти. Посилено контроль за цільовим та ефективним витрачанням бюджетних коштів на оплату праці і комунальних послуг, на придбання матеріалів і продуктів харчування, за виконанням </w:t>
      </w:r>
      <w:r w:rsidR="00A83F14" w:rsidRPr="00A21F8E">
        <w:rPr>
          <w:sz w:val="28"/>
          <w:szCs w:val="28"/>
          <w:lang w:val="uk-UA"/>
        </w:rPr>
        <w:lastRenderedPageBreak/>
        <w:t xml:space="preserve">кошторису в закладах освіти з урахуванням вимог щодо зміцнення фінансової дисципліни в навчально-виховних закладах освіти. </w:t>
      </w:r>
    </w:p>
    <w:p w:rsidR="005A18A4" w:rsidRPr="00B84C1D" w:rsidRDefault="005A18A4" w:rsidP="005A18A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ACD">
        <w:rPr>
          <w:rFonts w:ascii="Times New Roman" w:hAnsi="Times New Roman"/>
          <w:sz w:val="28"/>
          <w:szCs w:val="28"/>
          <w:lang w:val="uk-UA"/>
        </w:rPr>
        <w:t xml:space="preserve">Сьогодні освіта є пріоритетною галуззю у районі. </w:t>
      </w:r>
      <w:r w:rsidRPr="00754ACD">
        <w:rPr>
          <w:rFonts w:ascii="Times New Roman" w:hAnsi="Times New Roman" w:cs="Times New Roman"/>
          <w:sz w:val="28"/>
          <w:szCs w:val="28"/>
          <w:lang w:val="uk-UA"/>
        </w:rPr>
        <w:t>Усі</w:t>
      </w:r>
      <w:r w:rsidRPr="00B84C1D">
        <w:rPr>
          <w:rFonts w:ascii="Times New Roman" w:hAnsi="Times New Roman" w:cs="Times New Roman"/>
          <w:sz w:val="28"/>
          <w:szCs w:val="28"/>
          <w:lang w:val="uk-UA"/>
        </w:rPr>
        <w:t xml:space="preserve"> напрацювання в галузі освіти стали можливими завдяки глибокому розумінню керівництвом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, депутатського корпусу,</w:t>
      </w:r>
      <w:r w:rsidRPr="00B84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органів місцевого самоврядування. </w:t>
      </w:r>
    </w:p>
    <w:p w:rsidR="005A18A4" w:rsidRDefault="005A18A4" w:rsidP="005A18A4">
      <w:pPr>
        <w:tabs>
          <w:tab w:val="left" w:pos="3420"/>
        </w:tabs>
        <w:ind w:firstLine="708"/>
        <w:jc w:val="both"/>
        <w:rPr>
          <w:sz w:val="28"/>
          <w:szCs w:val="28"/>
          <w:lang w:val="uk-UA"/>
        </w:rPr>
      </w:pPr>
      <w:r w:rsidRPr="008174B4">
        <w:rPr>
          <w:sz w:val="28"/>
          <w:szCs w:val="28"/>
          <w:lang w:val="uk-UA"/>
        </w:rPr>
        <w:t>Значну допомогу у покращенні матеріально-технічної бази освітніх закладів надали викон</w:t>
      </w:r>
      <w:r>
        <w:rPr>
          <w:sz w:val="28"/>
          <w:szCs w:val="28"/>
          <w:lang w:val="uk-UA"/>
        </w:rPr>
        <w:t xml:space="preserve">коми сільських та селищних рад: Гончарівської, Хмільницької, Улянівської, Халявинської, Киселівської, Ведильцівської, Іванівської, Ладинської, Михайлокоцюбинської, Андріївської, Редьківської, Новобілоуської, Анисівської, Краснянської, Пакульської, Киїнської. </w:t>
      </w:r>
    </w:p>
    <w:p w:rsidR="005A18A4" w:rsidRPr="008174B4" w:rsidRDefault="005A18A4" w:rsidP="005A18A4">
      <w:pPr>
        <w:tabs>
          <w:tab w:val="left" w:pos="3420"/>
        </w:tabs>
        <w:ind w:firstLine="708"/>
        <w:jc w:val="both"/>
        <w:rPr>
          <w:sz w:val="28"/>
          <w:szCs w:val="28"/>
          <w:lang w:val="uk-UA"/>
        </w:rPr>
      </w:pPr>
      <w:r w:rsidRPr="008174B4">
        <w:rPr>
          <w:sz w:val="28"/>
          <w:szCs w:val="28"/>
          <w:lang w:val="uk-UA"/>
        </w:rPr>
        <w:t>Також  залучено   кошти   сільгосппідприємств (130 тис. грн. виділено ЧІМКою для заміни вікон у Шибиринівській ЗОШ</w:t>
      </w:r>
      <w:r>
        <w:rPr>
          <w:sz w:val="28"/>
          <w:szCs w:val="28"/>
          <w:lang w:val="uk-UA"/>
        </w:rPr>
        <w:t>, 56 тис.грн. ТОВ «Олишівське на заміну вікон та ремонт внутрішніх туалетів Олишівської ЗОШ</w:t>
      </w:r>
      <w:r w:rsidRPr="008174B4">
        <w:rPr>
          <w:sz w:val="28"/>
          <w:szCs w:val="28"/>
          <w:lang w:val="uk-UA"/>
        </w:rPr>
        <w:t xml:space="preserve">), місцевих приватних підприємців, батьків. </w:t>
      </w:r>
    </w:p>
    <w:p w:rsidR="005A18A4" w:rsidRPr="008174B4" w:rsidRDefault="005A18A4" w:rsidP="005A18A4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 w:rsidRPr="008174B4">
        <w:rPr>
          <w:sz w:val="28"/>
          <w:szCs w:val="28"/>
          <w:lang w:val="uk-UA"/>
        </w:rPr>
        <w:t xml:space="preserve">Пріоритетним напрямком роботи відділу освіти є впровадження заходів енергоефективності. Завершуються роботи по введенню в експлуатацію нової котельні Хмільницького НВК із   високоефективними піролізними котлами на твердому паливі (вартість проекту складає 680 тис.грн.).  </w:t>
      </w:r>
    </w:p>
    <w:p w:rsidR="005A18A4" w:rsidRPr="008174B4" w:rsidRDefault="005A18A4" w:rsidP="005A18A4">
      <w:pPr>
        <w:tabs>
          <w:tab w:val="left" w:pos="3420"/>
        </w:tabs>
        <w:ind w:firstLine="720"/>
        <w:jc w:val="both"/>
        <w:rPr>
          <w:kern w:val="28"/>
          <w:sz w:val="28"/>
          <w:szCs w:val="28"/>
          <w:lang w:val="uk-UA"/>
        </w:rPr>
      </w:pPr>
      <w:r w:rsidRPr="008174B4">
        <w:rPr>
          <w:sz w:val="28"/>
          <w:szCs w:val="28"/>
          <w:lang w:val="uk-UA"/>
        </w:rPr>
        <w:t xml:space="preserve"> Проведено заміну газових котлів на твердопаливні у Радянськослобідській та Дніпровській школах</w:t>
      </w:r>
    </w:p>
    <w:p w:rsidR="005A18A4" w:rsidRPr="008174B4" w:rsidRDefault="005A18A4" w:rsidP="005A18A4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 w:rsidRPr="008174B4">
        <w:rPr>
          <w:sz w:val="28"/>
          <w:szCs w:val="28"/>
          <w:lang w:val="uk-UA"/>
        </w:rPr>
        <w:t xml:space="preserve">В Андріївській, Шибиринівській, Олишівській, Пакульській ЗОШ І-ІІІ ст., Редьківському НВК замінено частину віконних блоків на сучасні енергозберігаючі.    Відповідні роботи сплановано у Киселівському НВК та Брусилівській ЗОШ І-ІІІ ступенів. </w:t>
      </w:r>
    </w:p>
    <w:p w:rsidR="005A18A4" w:rsidRPr="008174B4" w:rsidRDefault="005A18A4" w:rsidP="005A18A4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 w:rsidRPr="008174B4">
        <w:rPr>
          <w:sz w:val="28"/>
          <w:szCs w:val="28"/>
          <w:lang w:val="uk-UA"/>
        </w:rPr>
        <w:t>Проводяться поточні ремонти котельного обладнання та систем  опалення у Петрушинській, Количівській, Ягіднянській, Пакульській, Ладинській, Боровиківській</w:t>
      </w:r>
    </w:p>
    <w:p w:rsidR="005A18A4" w:rsidRPr="008174B4" w:rsidRDefault="005A18A4" w:rsidP="005A18A4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 w:rsidRPr="008174B4">
        <w:rPr>
          <w:sz w:val="28"/>
          <w:szCs w:val="28"/>
          <w:lang w:val="uk-UA"/>
        </w:rPr>
        <w:t xml:space="preserve">За рахунок коштів  сільських рад проведено поточні ремонти класних кімнат та кабінетів Киїнської </w:t>
      </w:r>
      <w:r>
        <w:rPr>
          <w:sz w:val="28"/>
          <w:szCs w:val="28"/>
          <w:lang w:val="uk-UA"/>
        </w:rPr>
        <w:t xml:space="preserve">на суму 209 тис.грн. </w:t>
      </w:r>
      <w:r w:rsidRPr="008174B4">
        <w:rPr>
          <w:sz w:val="28"/>
          <w:szCs w:val="28"/>
          <w:lang w:val="uk-UA"/>
        </w:rPr>
        <w:t xml:space="preserve">та Новобілоуської </w:t>
      </w:r>
      <w:r>
        <w:rPr>
          <w:sz w:val="28"/>
          <w:szCs w:val="28"/>
          <w:lang w:val="uk-UA"/>
        </w:rPr>
        <w:t xml:space="preserve">(99,9 тис.грн) </w:t>
      </w:r>
      <w:r w:rsidRPr="008174B4">
        <w:rPr>
          <w:sz w:val="28"/>
          <w:szCs w:val="28"/>
          <w:lang w:val="uk-UA"/>
        </w:rPr>
        <w:t>загальноосвітніх навчальних закладів.</w:t>
      </w:r>
    </w:p>
    <w:p w:rsidR="005A18A4" w:rsidRPr="008174B4" w:rsidRDefault="005A18A4" w:rsidP="005A18A4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 w:rsidRPr="008174B4">
        <w:rPr>
          <w:sz w:val="28"/>
          <w:szCs w:val="28"/>
          <w:lang w:val="uk-UA"/>
        </w:rPr>
        <w:t xml:space="preserve">Триває поточний ремонт даху у Олишівській та Кувечицькій школах.    </w:t>
      </w:r>
    </w:p>
    <w:p w:rsidR="005A18A4" w:rsidRPr="008174B4" w:rsidRDefault="005A18A4" w:rsidP="005A18A4">
      <w:pPr>
        <w:tabs>
          <w:tab w:val="left" w:pos="3420"/>
        </w:tabs>
        <w:ind w:firstLine="540"/>
        <w:jc w:val="both"/>
        <w:rPr>
          <w:sz w:val="28"/>
          <w:szCs w:val="28"/>
          <w:lang w:val="uk-UA"/>
        </w:rPr>
      </w:pPr>
      <w:r w:rsidRPr="008174B4">
        <w:rPr>
          <w:sz w:val="28"/>
          <w:szCs w:val="28"/>
          <w:lang w:val="uk-UA"/>
        </w:rPr>
        <w:t>Проведено роботи по промивці каналізації Хмільницького НВК та Количівської ЗОШ І-ІІІ ступенів, гідроочистці внутрішніх систем водопостачання Гончарівської гімназії та Хмільницького НВК.</w:t>
      </w:r>
    </w:p>
    <w:p w:rsidR="005A18A4" w:rsidRPr="008174B4" w:rsidRDefault="005A18A4" w:rsidP="005A18A4">
      <w:pPr>
        <w:tabs>
          <w:tab w:val="left" w:pos="3420"/>
        </w:tabs>
        <w:ind w:firstLine="708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 w:rsidRPr="008174B4">
        <w:rPr>
          <w:sz w:val="28"/>
          <w:szCs w:val="28"/>
          <w:lang w:val="uk-UA"/>
        </w:rPr>
        <w:t>Стан справ розвитку освіти у районі вимагає подальшого  удосконалення мережі освітніх закладів, зміцнення їх навчально-матеріальної бази, формування громадської думки щодо необхідності отримання дітьми якісної освіти та дієвої підтримки органів  місцевого самоврядування.</w:t>
      </w:r>
    </w:p>
    <w:p w:rsidR="00D275C4" w:rsidRPr="00754ACD" w:rsidRDefault="005D2BCC" w:rsidP="00D0159A">
      <w:pPr>
        <w:pStyle w:val="af0"/>
        <w:shd w:val="clear" w:color="auto" w:fill="FFFFFF"/>
        <w:spacing w:before="0" w:beforeAutospacing="0" w:after="0" w:afterAutospacing="0"/>
        <w:ind w:right="-187" w:firstLine="708"/>
        <w:jc w:val="both"/>
        <w:rPr>
          <w:sz w:val="28"/>
          <w:szCs w:val="28"/>
          <w:lang w:val="uk-UA"/>
        </w:rPr>
      </w:pPr>
      <w:r w:rsidRPr="00754ACD">
        <w:rPr>
          <w:sz w:val="28"/>
          <w:szCs w:val="28"/>
          <w:lang w:val="uk-UA"/>
        </w:rPr>
        <w:t xml:space="preserve">У цілому </w:t>
      </w:r>
      <w:r w:rsidR="00684C34" w:rsidRPr="00754ACD">
        <w:rPr>
          <w:sz w:val="28"/>
          <w:szCs w:val="28"/>
          <w:lang w:val="uk-UA"/>
        </w:rPr>
        <w:t>для реалізації заходів Програми розвитку освіти</w:t>
      </w:r>
      <w:r w:rsidRPr="00754ACD">
        <w:rPr>
          <w:sz w:val="28"/>
          <w:szCs w:val="28"/>
          <w:lang w:val="uk-UA"/>
        </w:rPr>
        <w:t xml:space="preserve"> Чернігівс</w:t>
      </w:r>
      <w:r w:rsidR="00D0159A" w:rsidRPr="00754ACD">
        <w:rPr>
          <w:sz w:val="28"/>
          <w:szCs w:val="28"/>
          <w:lang w:val="uk-UA"/>
        </w:rPr>
        <w:t xml:space="preserve">ького району на 2013-2017 роки </w:t>
      </w:r>
      <w:r w:rsidRPr="00754ACD">
        <w:rPr>
          <w:sz w:val="28"/>
          <w:szCs w:val="28"/>
          <w:lang w:val="uk-UA"/>
        </w:rPr>
        <w:t>у 201</w:t>
      </w:r>
      <w:r w:rsidR="00754ACD" w:rsidRPr="00754ACD">
        <w:rPr>
          <w:sz w:val="28"/>
          <w:szCs w:val="28"/>
          <w:lang w:val="uk-UA"/>
        </w:rPr>
        <w:t>5</w:t>
      </w:r>
      <w:r w:rsidRPr="00754ACD">
        <w:rPr>
          <w:sz w:val="28"/>
          <w:szCs w:val="28"/>
          <w:lang w:val="uk-UA"/>
        </w:rPr>
        <w:t xml:space="preserve"> році виділено</w:t>
      </w:r>
      <w:r w:rsidR="00D0159A" w:rsidRPr="00754ACD">
        <w:rPr>
          <w:sz w:val="28"/>
          <w:szCs w:val="28"/>
          <w:lang w:val="uk-UA"/>
        </w:rPr>
        <w:t xml:space="preserve"> </w:t>
      </w:r>
      <w:r w:rsidR="00754ACD" w:rsidRPr="00754ACD">
        <w:rPr>
          <w:sz w:val="28"/>
          <w:szCs w:val="28"/>
          <w:lang w:val="uk-UA"/>
        </w:rPr>
        <w:t>6297,5</w:t>
      </w:r>
      <w:r w:rsidR="0030590F" w:rsidRPr="00754ACD">
        <w:rPr>
          <w:sz w:val="28"/>
          <w:szCs w:val="28"/>
          <w:lang w:val="uk-UA"/>
        </w:rPr>
        <w:t xml:space="preserve"> тис.грн</w:t>
      </w:r>
      <w:r w:rsidR="00D0159A" w:rsidRPr="00754ACD">
        <w:rPr>
          <w:sz w:val="28"/>
          <w:szCs w:val="28"/>
          <w:lang w:val="uk-UA"/>
        </w:rPr>
        <w:t>.</w:t>
      </w:r>
      <w:r w:rsidR="0030590F" w:rsidRPr="00754ACD">
        <w:rPr>
          <w:sz w:val="28"/>
          <w:szCs w:val="28"/>
          <w:lang w:val="uk-UA"/>
        </w:rPr>
        <w:t xml:space="preserve">, що становить </w:t>
      </w:r>
      <w:r w:rsidR="00754ACD" w:rsidRPr="00754ACD">
        <w:rPr>
          <w:sz w:val="28"/>
          <w:szCs w:val="28"/>
          <w:lang w:val="uk-UA"/>
        </w:rPr>
        <w:t>8</w:t>
      </w:r>
      <w:r w:rsidR="00D0159A" w:rsidRPr="00754ACD">
        <w:rPr>
          <w:sz w:val="28"/>
          <w:szCs w:val="28"/>
          <w:lang w:val="uk-UA"/>
        </w:rPr>
        <w:t>6</w:t>
      </w:r>
      <w:r w:rsidR="0030590F" w:rsidRPr="00754ACD">
        <w:rPr>
          <w:sz w:val="28"/>
          <w:szCs w:val="28"/>
          <w:lang w:val="uk-UA"/>
        </w:rPr>
        <w:t>% п</w:t>
      </w:r>
      <w:r w:rsidR="00684C34" w:rsidRPr="00754ACD">
        <w:rPr>
          <w:sz w:val="28"/>
          <w:szCs w:val="28"/>
          <w:lang w:val="uk-UA"/>
        </w:rPr>
        <w:t>ередбачен</w:t>
      </w:r>
      <w:r w:rsidR="00754ACD" w:rsidRPr="00754ACD">
        <w:rPr>
          <w:sz w:val="28"/>
          <w:szCs w:val="28"/>
          <w:lang w:val="uk-UA"/>
        </w:rPr>
        <w:t>их Програмою коштів (7289</w:t>
      </w:r>
      <w:r w:rsidR="0030590F" w:rsidRPr="00754ACD">
        <w:rPr>
          <w:sz w:val="28"/>
          <w:szCs w:val="28"/>
          <w:lang w:val="uk-UA"/>
        </w:rPr>
        <w:t>,</w:t>
      </w:r>
      <w:r w:rsidR="00754ACD" w:rsidRPr="00754ACD">
        <w:rPr>
          <w:sz w:val="28"/>
          <w:szCs w:val="28"/>
          <w:lang w:val="uk-UA"/>
        </w:rPr>
        <w:t>9</w:t>
      </w:r>
      <w:r w:rsidR="0030590F" w:rsidRPr="00754ACD">
        <w:rPr>
          <w:sz w:val="28"/>
          <w:szCs w:val="28"/>
          <w:lang w:val="uk-UA"/>
        </w:rPr>
        <w:t xml:space="preserve"> тис.грн.). </w:t>
      </w:r>
    </w:p>
    <w:p w:rsidR="00A21F8E" w:rsidRPr="00754ACD" w:rsidRDefault="00A21F8E" w:rsidP="00A21F8E">
      <w:pPr>
        <w:tabs>
          <w:tab w:val="left" w:pos="3420"/>
        </w:tabs>
        <w:ind w:firstLine="708"/>
        <w:jc w:val="both"/>
        <w:rPr>
          <w:sz w:val="28"/>
          <w:szCs w:val="28"/>
          <w:lang w:val="uk-UA"/>
        </w:rPr>
      </w:pPr>
      <w:r w:rsidRPr="00754ACD">
        <w:rPr>
          <w:sz w:val="28"/>
          <w:szCs w:val="28"/>
          <w:lang w:val="uk-UA"/>
        </w:rPr>
        <w:t xml:space="preserve">Стан справ розвитку освіти у районі вимагає подальшого  удосконалення мережі </w:t>
      </w:r>
      <w:r w:rsidR="00D275C4" w:rsidRPr="00754ACD">
        <w:rPr>
          <w:sz w:val="28"/>
          <w:szCs w:val="28"/>
          <w:lang w:val="uk-UA"/>
        </w:rPr>
        <w:t>освітніх</w:t>
      </w:r>
      <w:r w:rsidRPr="00754ACD">
        <w:rPr>
          <w:sz w:val="28"/>
          <w:szCs w:val="28"/>
          <w:lang w:val="uk-UA"/>
        </w:rPr>
        <w:t xml:space="preserve"> закладів, зміцнення їх навчально-матеріальної бази, </w:t>
      </w:r>
      <w:r w:rsidRPr="00754ACD">
        <w:rPr>
          <w:sz w:val="28"/>
          <w:szCs w:val="28"/>
          <w:lang w:val="uk-UA"/>
        </w:rPr>
        <w:lastRenderedPageBreak/>
        <w:t xml:space="preserve">формування громадської думки щодо необхідності отримання дітьми </w:t>
      </w:r>
      <w:r w:rsidR="00D275C4" w:rsidRPr="00754ACD">
        <w:rPr>
          <w:sz w:val="28"/>
          <w:szCs w:val="28"/>
          <w:lang w:val="uk-UA"/>
        </w:rPr>
        <w:t>якісної</w:t>
      </w:r>
      <w:r w:rsidRPr="00754ACD">
        <w:rPr>
          <w:sz w:val="28"/>
          <w:szCs w:val="28"/>
          <w:lang w:val="uk-UA"/>
        </w:rPr>
        <w:t xml:space="preserve"> освіти та дієвої підтримки органів  місцевого самоврядування.</w:t>
      </w:r>
    </w:p>
    <w:p w:rsidR="00DC234F" w:rsidRPr="00A21F8E" w:rsidRDefault="00DC234F" w:rsidP="00DC234F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754ACD">
        <w:rPr>
          <w:spacing w:val="-4"/>
          <w:sz w:val="28"/>
          <w:szCs w:val="28"/>
          <w:lang w:val="uk-UA"/>
        </w:rPr>
        <w:t xml:space="preserve">Підводячи підсумки </w:t>
      </w:r>
      <w:r w:rsidR="00684C34" w:rsidRPr="00754ACD">
        <w:rPr>
          <w:spacing w:val="-4"/>
          <w:sz w:val="28"/>
          <w:szCs w:val="28"/>
          <w:lang w:val="uk-UA"/>
        </w:rPr>
        <w:t xml:space="preserve">стану </w:t>
      </w:r>
      <w:r w:rsidRPr="00754ACD">
        <w:rPr>
          <w:spacing w:val="-4"/>
          <w:sz w:val="28"/>
          <w:szCs w:val="28"/>
          <w:lang w:val="uk-UA"/>
        </w:rPr>
        <w:t>виконання районної програми</w:t>
      </w:r>
      <w:r w:rsidR="00684C34" w:rsidRPr="00754ACD">
        <w:rPr>
          <w:spacing w:val="-4"/>
          <w:sz w:val="28"/>
          <w:szCs w:val="28"/>
          <w:lang w:val="uk-UA"/>
        </w:rPr>
        <w:t xml:space="preserve"> розвитку освіти</w:t>
      </w:r>
      <w:r w:rsidR="00684C34">
        <w:rPr>
          <w:spacing w:val="-4"/>
          <w:sz w:val="28"/>
          <w:szCs w:val="28"/>
          <w:lang w:val="uk-UA"/>
        </w:rPr>
        <w:t xml:space="preserve"> Чернігівського району на 2013-2017 роки </w:t>
      </w:r>
      <w:r w:rsidRPr="00A21F8E">
        <w:rPr>
          <w:spacing w:val="-4"/>
          <w:sz w:val="28"/>
          <w:szCs w:val="28"/>
          <w:lang w:val="uk-UA"/>
        </w:rPr>
        <w:t>у 201</w:t>
      </w:r>
      <w:r w:rsidR="00754ACD">
        <w:rPr>
          <w:spacing w:val="-4"/>
          <w:sz w:val="28"/>
          <w:szCs w:val="28"/>
          <w:lang w:val="uk-UA"/>
        </w:rPr>
        <w:t>5</w:t>
      </w:r>
      <w:r w:rsidRPr="00A21F8E">
        <w:rPr>
          <w:spacing w:val="-4"/>
          <w:sz w:val="28"/>
          <w:szCs w:val="28"/>
          <w:lang w:val="uk-UA"/>
        </w:rPr>
        <w:t xml:space="preserve"> році, важливо  констатувати, що завдяки спільним зусиллям районної державної адміністрації, </w:t>
      </w:r>
      <w:r w:rsidR="00195741">
        <w:rPr>
          <w:spacing w:val="-4"/>
          <w:sz w:val="28"/>
          <w:szCs w:val="28"/>
          <w:lang w:val="uk-UA"/>
        </w:rPr>
        <w:t>відділу</w:t>
      </w:r>
      <w:r w:rsidRPr="00A21F8E">
        <w:rPr>
          <w:spacing w:val="-4"/>
          <w:sz w:val="28"/>
          <w:szCs w:val="28"/>
          <w:lang w:val="uk-UA"/>
        </w:rPr>
        <w:t xml:space="preserve"> освіти, педагогічних колективів, місцевих громад освітня система району зміцнює свою матеріальну та дидактичну базу, підвищує рівень інноваційної освітньої діяльності та результативності навчання і виховання учнів.</w:t>
      </w:r>
    </w:p>
    <w:p w:rsidR="0051713B" w:rsidRDefault="0051713B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51713B" w:rsidRDefault="0051713B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4F72E2" w:rsidRDefault="004F72E2" w:rsidP="0051713B">
      <w:pPr>
        <w:rPr>
          <w:sz w:val="28"/>
          <w:lang w:val="uk-UA"/>
        </w:rPr>
      </w:pPr>
    </w:p>
    <w:p w:rsidR="00E827C3" w:rsidRDefault="00C9680D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C9680D" w:rsidRDefault="00C9680D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І.В.</w:t>
      </w:r>
      <w:proofErr w:type="spellStart"/>
      <w:r>
        <w:rPr>
          <w:sz w:val="28"/>
          <w:szCs w:val="28"/>
          <w:lang w:val="uk-UA"/>
        </w:rPr>
        <w:t>Кудрик</w:t>
      </w:r>
      <w:proofErr w:type="spellEnd"/>
    </w:p>
    <w:p w:rsidR="00E827C3" w:rsidRDefault="00E827C3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E827C3" w:rsidRDefault="00E827C3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E827C3" w:rsidRDefault="00E827C3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E827C3" w:rsidRDefault="00E827C3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E827C3" w:rsidRDefault="00E827C3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E827C3" w:rsidRDefault="00E827C3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E827C3" w:rsidRDefault="00E827C3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E827C3" w:rsidRDefault="00E827C3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E827C3" w:rsidRDefault="00E827C3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E827C3" w:rsidRDefault="00E827C3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E827C3" w:rsidRDefault="00E827C3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E827C3" w:rsidRDefault="00E827C3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754ACD" w:rsidRDefault="00754ACD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754ACD" w:rsidRDefault="00754ACD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754ACD" w:rsidRDefault="00754ACD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754ACD" w:rsidRDefault="00754ACD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754ACD" w:rsidRDefault="00754ACD" w:rsidP="0051713B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sectPr w:rsidR="00754ACD" w:rsidSect="00C9680D">
      <w:footerReference w:type="even" r:id="rId8"/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70" w:rsidRDefault="002B6770">
      <w:r>
        <w:separator/>
      </w:r>
    </w:p>
  </w:endnote>
  <w:endnote w:type="continuationSeparator" w:id="0">
    <w:p w:rsidR="002B6770" w:rsidRDefault="002B6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3D" w:rsidRDefault="0053633D" w:rsidP="007E36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33D" w:rsidRDefault="0053633D" w:rsidP="007E369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3D" w:rsidRDefault="0053633D" w:rsidP="007E369F">
    <w:pPr>
      <w:pStyle w:val="a4"/>
      <w:ind w:right="360"/>
      <w:rPr>
        <w:lang w:val="uk-UA"/>
      </w:rPr>
    </w:pPr>
  </w:p>
  <w:p w:rsidR="00C9680D" w:rsidRPr="00C9680D" w:rsidRDefault="00C9680D" w:rsidP="007E369F">
    <w:pPr>
      <w:pStyle w:val="a4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70" w:rsidRDefault="002B6770">
      <w:r>
        <w:separator/>
      </w:r>
    </w:p>
  </w:footnote>
  <w:footnote w:type="continuationSeparator" w:id="0">
    <w:p w:rsidR="002B6770" w:rsidRDefault="002B6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2659"/>
    <w:multiLevelType w:val="hybridMultilevel"/>
    <w:tmpl w:val="CDEA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1906"/>
    <w:multiLevelType w:val="hybridMultilevel"/>
    <w:tmpl w:val="5B0E9AE8"/>
    <w:lvl w:ilvl="0" w:tplc="6B74D28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C1804"/>
    <w:multiLevelType w:val="hybridMultilevel"/>
    <w:tmpl w:val="E8C4383E"/>
    <w:lvl w:ilvl="0" w:tplc="A558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47ECB"/>
    <w:multiLevelType w:val="hybridMultilevel"/>
    <w:tmpl w:val="E8A0E936"/>
    <w:lvl w:ilvl="0" w:tplc="6B74D28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69F"/>
    <w:rsid w:val="00010B44"/>
    <w:rsid w:val="00062E59"/>
    <w:rsid w:val="00063DD1"/>
    <w:rsid w:val="00080CA7"/>
    <w:rsid w:val="0008169C"/>
    <w:rsid w:val="000A5EC9"/>
    <w:rsid w:val="00102A5B"/>
    <w:rsid w:val="001145F6"/>
    <w:rsid w:val="00116EAE"/>
    <w:rsid w:val="00147B2D"/>
    <w:rsid w:val="00150A0C"/>
    <w:rsid w:val="00157BAC"/>
    <w:rsid w:val="00164C86"/>
    <w:rsid w:val="00177307"/>
    <w:rsid w:val="001904AA"/>
    <w:rsid w:val="00195741"/>
    <w:rsid w:val="001A313E"/>
    <w:rsid w:val="001B4501"/>
    <w:rsid w:val="001E55CB"/>
    <w:rsid w:val="002124E7"/>
    <w:rsid w:val="00231006"/>
    <w:rsid w:val="00285534"/>
    <w:rsid w:val="00293560"/>
    <w:rsid w:val="00295E05"/>
    <w:rsid w:val="002B3DE2"/>
    <w:rsid w:val="002B6770"/>
    <w:rsid w:val="002B7229"/>
    <w:rsid w:val="002C129F"/>
    <w:rsid w:val="002C3DF3"/>
    <w:rsid w:val="002C599D"/>
    <w:rsid w:val="0030199B"/>
    <w:rsid w:val="0030590F"/>
    <w:rsid w:val="00342B4F"/>
    <w:rsid w:val="00372A48"/>
    <w:rsid w:val="00391DC7"/>
    <w:rsid w:val="0039718B"/>
    <w:rsid w:val="003C751C"/>
    <w:rsid w:val="003D58B2"/>
    <w:rsid w:val="00400054"/>
    <w:rsid w:val="004076B2"/>
    <w:rsid w:val="00411A67"/>
    <w:rsid w:val="00432560"/>
    <w:rsid w:val="00454CFA"/>
    <w:rsid w:val="004802C2"/>
    <w:rsid w:val="004844DC"/>
    <w:rsid w:val="00490F60"/>
    <w:rsid w:val="00492E37"/>
    <w:rsid w:val="00496932"/>
    <w:rsid w:val="004B48F9"/>
    <w:rsid w:val="004D27C3"/>
    <w:rsid w:val="004F72E2"/>
    <w:rsid w:val="0051713B"/>
    <w:rsid w:val="00517A48"/>
    <w:rsid w:val="0052256A"/>
    <w:rsid w:val="005252BD"/>
    <w:rsid w:val="005359FC"/>
    <w:rsid w:val="0053633D"/>
    <w:rsid w:val="005463A9"/>
    <w:rsid w:val="0058436E"/>
    <w:rsid w:val="005913B4"/>
    <w:rsid w:val="005A18A4"/>
    <w:rsid w:val="005A3212"/>
    <w:rsid w:val="005B1B48"/>
    <w:rsid w:val="005C0499"/>
    <w:rsid w:val="005C6DA5"/>
    <w:rsid w:val="005D21F2"/>
    <w:rsid w:val="005D2BCC"/>
    <w:rsid w:val="005D5C04"/>
    <w:rsid w:val="005E0246"/>
    <w:rsid w:val="005E42CD"/>
    <w:rsid w:val="005E5165"/>
    <w:rsid w:val="00616028"/>
    <w:rsid w:val="00630F99"/>
    <w:rsid w:val="0065543A"/>
    <w:rsid w:val="00684C34"/>
    <w:rsid w:val="006A14D4"/>
    <w:rsid w:val="006C00D6"/>
    <w:rsid w:val="006E3A26"/>
    <w:rsid w:val="006E634D"/>
    <w:rsid w:val="006F18CA"/>
    <w:rsid w:val="00700968"/>
    <w:rsid w:val="00701C6E"/>
    <w:rsid w:val="00704179"/>
    <w:rsid w:val="007118C0"/>
    <w:rsid w:val="007131AE"/>
    <w:rsid w:val="00721434"/>
    <w:rsid w:val="00726F38"/>
    <w:rsid w:val="00744257"/>
    <w:rsid w:val="007502E7"/>
    <w:rsid w:val="00754ACD"/>
    <w:rsid w:val="007821C1"/>
    <w:rsid w:val="00796760"/>
    <w:rsid w:val="007C70C2"/>
    <w:rsid w:val="007E369F"/>
    <w:rsid w:val="007F0502"/>
    <w:rsid w:val="007F0EF8"/>
    <w:rsid w:val="00820195"/>
    <w:rsid w:val="0083577C"/>
    <w:rsid w:val="00863918"/>
    <w:rsid w:val="008701BC"/>
    <w:rsid w:val="00892DEC"/>
    <w:rsid w:val="008A2A0C"/>
    <w:rsid w:val="008B2D72"/>
    <w:rsid w:val="008B595B"/>
    <w:rsid w:val="008D3303"/>
    <w:rsid w:val="008E1F0A"/>
    <w:rsid w:val="0091237E"/>
    <w:rsid w:val="00917A79"/>
    <w:rsid w:val="00924249"/>
    <w:rsid w:val="00943345"/>
    <w:rsid w:val="009478D6"/>
    <w:rsid w:val="00964659"/>
    <w:rsid w:val="0099289B"/>
    <w:rsid w:val="0099685B"/>
    <w:rsid w:val="009969AF"/>
    <w:rsid w:val="009A6C0E"/>
    <w:rsid w:val="009D3A71"/>
    <w:rsid w:val="00A018D4"/>
    <w:rsid w:val="00A02240"/>
    <w:rsid w:val="00A21D06"/>
    <w:rsid w:val="00A21F8E"/>
    <w:rsid w:val="00A27D1B"/>
    <w:rsid w:val="00A83F14"/>
    <w:rsid w:val="00AA4EDA"/>
    <w:rsid w:val="00AB2190"/>
    <w:rsid w:val="00AB2443"/>
    <w:rsid w:val="00AC6DFE"/>
    <w:rsid w:val="00AD25A1"/>
    <w:rsid w:val="00AD2980"/>
    <w:rsid w:val="00AE1BC9"/>
    <w:rsid w:val="00AF3ADB"/>
    <w:rsid w:val="00B07708"/>
    <w:rsid w:val="00B21663"/>
    <w:rsid w:val="00B35E87"/>
    <w:rsid w:val="00B6619C"/>
    <w:rsid w:val="00B733E2"/>
    <w:rsid w:val="00B8095E"/>
    <w:rsid w:val="00B817D9"/>
    <w:rsid w:val="00B850CE"/>
    <w:rsid w:val="00B966AC"/>
    <w:rsid w:val="00BA4329"/>
    <w:rsid w:val="00BA461E"/>
    <w:rsid w:val="00BA6339"/>
    <w:rsid w:val="00BC32B4"/>
    <w:rsid w:val="00BC3E6E"/>
    <w:rsid w:val="00BD479E"/>
    <w:rsid w:val="00BE0590"/>
    <w:rsid w:val="00BE67A4"/>
    <w:rsid w:val="00C56BA4"/>
    <w:rsid w:val="00C726D0"/>
    <w:rsid w:val="00C7392D"/>
    <w:rsid w:val="00C82090"/>
    <w:rsid w:val="00C9680D"/>
    <w:rsid w:val="00CB2CF8"/>
    <w:rsid w:val="00CD5408"/>
    <w:rsid w:val="00D0159A"/>
    <w:rsid w:val="00D275C4"/>
    <w:rsid w:val="00D301F0"/>
    <w:rsid w:val="00D5369E"/>
    <w:rsid w:val="00D810AE"/>
    <w:rsid w:val="00DC234F"/>
    <w:rsid w:val="00DC2677"/>
    <w:rsid w:val="00DE4FB3"/>
    <w:rsid w:val="00DF0DAE"/>
    <w:rsid w:val="00DF1EA2"/>
    <w:rsid w:val="00DF7CC2"/>
    <w:rsid w:val="00E66862"/>
    <w:rsid w:val="00E72078"/>
    <w:rsid w:val="00E72288"/>
    <w:rsid w:val="00E81F6C"/>
    <w:rsid w:val="00E827C3"/>
    <w:rsid w:val="00E93FB3"/>
    <w:rsid w:val="00EA1989"/>
    <w:rsid w:val="00EB437A"/>
    <w:rsid w:val="00F11191"/>
    <w:rsid w:val="00F17D9F"/>
    <w:rsid w:val="00F25874"/>
    <w:rsid w:val="00F36485"/>
    <w:rsid w:val="00F569FF"/>
    <w:rsid w:val="00F60831"/>
    <w:rsid w:val="00F71DEE"/>
    <w:rsid w:val="00F82B51"/>
    <w:rsid w:val="00FA4EF6"/>
    <w:rsid w:val="00FC67E8"/>
    <w:rsid w:val="00FE2BFA"/>
    <w:rsid w:val="00FE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A0C"/>
    <w:rPr>
      <w:sz w:val="24"/>
      <w:szCs w:val="24"/>
    </w:rPr>
  </w:style>
  <w:style w:type="paragraph" w:styleId="2">
    <w:name w:val="heading 2"/>
    <w:basedOn w:val="a"/>
    <w:next w:val="a"/>
    <w:qFormat/>
    <w:rsid w:val="005E0246"/>
    <w:pPr>
      <w:keepNext/>
      <w:jc w:val="center"/>
      <w:outlineLvl w:val="1"/>
    </w:pPr>
    <w:rPr>
      <w:b/>
      <w:bCs/>
      <w:sz w:val="36"/>
      <w:lang w:val="uk-UA"/>
    </w:rPr>
  </w:style>
  <w:style w:type="paragraph" w:styleId="3">
    <w:name w:val="heading 3"/>
    <w:basedOn w:val="a"/>
    <w:next w:val="a"/>
    <w:link w:val="30"/>
    <w:qFormat/>
    <w:rsid w:val="005E024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7E369F"/>
    <w:pPr>
      <w:spacing w:after="120" w:line="480" w:lineRule="auto"/>
    </w:pPr>
  </w:style>
  <w:style w:type="character" w:styleId="a3">
    <w:name w:val="Emphasis"/>
    <w:basedOn w:val="a0"/>
    <w:qFormat/>
    <w:rsid w:val="007E369F"/>
    <w:rPr>
      <w:i/>
      <w:iCs/>
    </w:rPr>
  </w:style>
  <w:style w:type="paragraph" w:styleId="a4">
    <w:name w:val="footer"/>
    <w:basedOn w:val="a"/>
    <w:rsid w:val="007E36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369F"/>
  </w:style>
  <w:style w:type="paragraph" w:styleId="a6">
    <w:name w:val="No Spacing"/>
    <w:qFormat/>
    <w:rsid w:val="007E369F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qFormat/>
    <w:rsid w:val="007E369F"/>
    <w:pPr>
      <w:ind w:left="720"/>
      <w:contextualSpacing/>
    </w:pPr>
  </w:style>
  <w:style w:type="paragraph" w:customStyle="1" w:styleId="ListParagraph">
    <w:name w:val="List Paragraph"/>
    <w:basedOn w:val="a"/>
    <w:rsid w:val="007E369F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a8">
    <w:name w:val="Абзац списку"/>
    <w:basedOn w:val="a"/>
    <w:qFormat/>
    <w:rsid w:val="007E369F"/>
    <w:pPr>
      <w:spacing w:after="200" w:line="276" w:lineRule="auto"/>
      <w:ind w:left="720"/>
      <w:contextualSpacing/>
    </w:pPr>
    <w:rPr>
      <w:rFonts w:eastAsia="Calibri"/>
      <w:sz w:val="28"/>
      <w:lang w:val="uk-UA" w:eastAsia="en-US"/>
    </w:rPr>
  </w:style>
  <w:style w:type="paragraph" w:styleId="a9">
    <w:name w:val="Normal (Web)"/>
    <w:basedOn w:val="a"/>
    <w:rsid w:val="007E369F"/>
    <w:pPr>
      <w:spacing w:before="100" w:beforeAutospacing="1" w:after="100" w:afterAutospacing="1"/>
    </w:pPr>
    <w:rPr>
      <w:rFonts w:eastAsia="Calibri"/>
    </w:rPr>
  </w:style>
  <w:style w:type="paragraph" w:styleId="aa">
    <w:name w:val="Body Text Indent"/>
    <w:basedOn w:val="a"/>
    <w:link w:val="ab"/>
    <w:semiHidden/>
    <w:rsid w:val="007E369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7E369F"/>
    <w:rPr>
      <w:sz w:val="24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locked/>
    <w:rsid w:val="007E369F"/>
    <w:rPr>
      <w:sz w:val="24"/>
      <w:szCs w:val="24"/>
      <w:lang w:val="ru-RU" w:eastAsia="ru-RU" w:bidi="ar-SA"/>
    </w:rPr>
  </w:style>
  <w:style w:type="paragraph" w:styleId="ac">
    <w:name w:val="Title"/>
    <w:basedOn w:val="a"/>
    <w:link w:val="ad"/>
    <w:qFormat/>
    <w:rsid w:val="0030199B"/>
    <w:pPr>
      <w:jc w:val="center"/>
    </w:pPr>
    <w:rPr>
      <w:sz w:val="28"/>
      <w:szCs w:val="28"/>
      <w:lang w:val="uk-UA"/>
    </w:rPr>
  </w:style>
  <w:style w:type="character" w:customStyle="1" w:styleId="ad">
    <w:name w:val="Название Знак"/>
    <w:basedOn w:val="a0"/>
    <w:link w:val="ac"/>
    <w:locked/>
    <w:rsid w:val="0030199B"/>
    <w:rPr>
      <w:sz w:val="28"/>
      <w:szCs w:val="28"/>
      <w:lang w:val="uk-UA" w:eastAsia="ru-RU" w:bidi="ar-SA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30199B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 Знак Знак Знак Знак1 Знак Знак Знак"/>
    <w:basedOn w:val="a"/>
    <w:rsid w:val="006E634D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autoRedefine/>
    <w:rsid w:val="00A21F8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A21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a"/>
    <w:rsid w:val="00A21F8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Normal1">
    <w:name w:val="Normal1"/>
    <w:rsid w:val="00A21F8E"/>
    <w:pPr>
      <w:widowControl w:val="0"/>
    </w:pPr>
    <w:rPr>
      <w:rFonts w:eastAsia="Calibri"/>
    </w:rPr>
  </w:style>
  <w:style w:type="paragraph" w:styleId="af">
    <w:name w:val="List Bullet"/>
    <w:basedOn w:val="a"/>
    <w:rsid w:val="00A21F8E"/>
    <w:pPr>
      <w:tabs>
        <w:tab w:val="num" w:pos="360"/>
      </w:tabs>
      <w:ind w:left="360" w:hanging="360"/>
    </w:pPr>
  </w:style>
  <w:style w:type="character" w:customStyle="1" w:styleId="NoSpacingChar">
    <w:name w:val="No Spacing Char"/>
    <w:basedOn w:val="a0"/>
    <w:link w:val="NoSpacing"/>
    <w:locked/>
    <w:rsid w:val="00A21F8E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A21F8E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A21F8E"/>
    <w:rPr>
      <w:rFonts w:ascii="Calibri" w:eastAsia="Calibri" w:hAnsi="Calibri" w:cs="Calibri"/>
      <w:sz w:val="28"/>
      <w:szCs w:val="28"/>
      <w:lang w:eastAsia="en-US"/>
    </w:rPr>
  </w:style>
  <w:style w:type="character" w:customStyle="1" w:styleId="FontStyle12">
    <w:name w:val="Font Style12"/>
    <w:basedOn w:val="a0"/>
    <w:rsid w:val="00A21F8E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rsid w:val="00A21F8E"/>
    <w:pPr>
      <w:spacing w:after="120"/>
    </w:pPr>
    <w:rPr>
      <w:sz w:val="16"/>
      <w:szCs w:val="16"/>
      <w:lang w:val="uk-UA"/>
    </w:rPr>
  </w:style>
  <w:style w:type="paragraph" w:customStyle="1" w:styleId="af0">
    <w:name w:val="a"/>
    <w:basedOn w:val="a"/>
    <w:rsid w:val="00684C34"/>
    <w:pPr>
      <w:spacing w:before="100" w:beforeAutospacing="1" w:after="100" w:afterAutospacing="1"/>
    </w:pPr>
  </w:style>
  <w:style w:type="character" w:styleId="af1">
    <w:name w:val="Strong"/>
    <w:basedOn w:val="a0"/>
    <w:qFormat/>
    <w:rsid w:val="005E0246"/>
    <w:rPr>
      <w:rFonts w:cs="Times New Roman"/>
      <w:b/>
      <w:bCs/>
    </w:rPr>
  </w:style>
  <w:style w:type="character" w:styleId="af2">
    <w:name w:val="Hyperlink"/>
    <w:basedOn w:val="a0"/>
    <w:semiHidden/>
    <w:rsid w:val="005E0246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5E0246"/>
    <w:rPr>
      <w:rFonts w:ascii="Cambria" w:hAnsi="Cambria"/>
      <w:b/>
      <w:bCs/>
      <w:color w:val="4F81BD"/>
      <w:sz w:val="24"/>
      <w:szCs w:val="24"/>
      <w:lang w:val="uk-UA" w:eastAsia="ru-RU" w:bidi="ar-SA"/>
    </w:rPr>
  </w:style>
  <w:style w:type="paragraph" w:styleId="af3">
    <w:name w:val="header"/>
    <w:basedOn w:val="a"/>
    <w:link w:val="af4"/>
    <w:rsid w:val="00C9680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C968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F341-44F4-4A80-8D0E-D592AEC1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 виконання</vt:lpstr>
    </vt:vector>
  </TitlesOfParts>
  <Company>MoBIL GROUP</Company>
  <LinksUpToDate>false</LinksUpToDate>
  <CharactersWithSpaces>11755</CharactersWithSpaces>
  <SharedDoc>false</SharedDoc>
  <HLinks>
    <vt:vector size="6" baseType="variant"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http://chern-rayrada.cg.gov.ua/web_docs/1730/2012/04/docs/%D0%94%D0%BE%D0%B4%D0%B0%D1%82%D0%BE%D0%BA %D0%B4%D0%BE %D0%A0%D1%96%D1%88%D0%B5%D0%BD%D0%BD%D1%8F %D0%BE%D1%81%D0%B2%D1%96%D1%82%D0%B0.doc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виконання</dc:title>
  <dc:subject/>
  <dc:creator>AdminTAV</dc:creator>
  <cp:keywords/>
  <dc:description/>
  <cp:lastModifiedBy>ничей</cp:lastModifiedBy>
  <cp:revision>2</cp:revision>
  <cp:lastPrinted>2015-09-15T13:23:00Z</cp:lastPrinted>
  <dcterms:created xsi:type="dcterms:W3CDTF">2015-11-11T08:35:00Z</dcterms:created>
  <dcterms:modified xsi:type="dcterms:W3CDTF">2015-11-11T08:35:00Z</dcterms:modified>
</cp:coreProperties>
</file>