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4B" w:rsidRPr="00093895" w:rsidRDefault="0097264B" w:rsidP="0097264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ПОВІДОМЛЕННЯ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про оприлюднення проекту </w:t>
      </w:r>
      <w:proofErr w:type="gramStart"/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регуляторного</w:t>
      </w:r>
      <w:proofErr w:type="gramEnd"/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акту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Зауваження та пропозиції від фізичних та юридичних осіб приймаються впродовж місяця від дати публікації за адресою: 15543,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.П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акуль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вулиця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Троїцька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40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Чернігівського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району,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Чернігівської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області, телефон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68-23-98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на електронну адресу –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pakulska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_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sr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@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ukr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net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АНАЛІ</w:t>
      </w:r>
      <w:proofErr w:type="gramStart"/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</w:t>
      </w:r>
      <w:proofErr w:type="gramEnd"/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РЕГУЛЯТОРНОГО ВПЛИВУ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ПРОЕКТУ </w:t>
      </w:r>
      <w:proofErr w:type="gramStart"/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ІШЕННЯ </w:t>
      </w: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ПАКУ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Л</w:t>
      </w: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ЬСЬКОЇ СІЛЬСЬКОЇ</w:t>
      </w: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РАДИ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« Про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встановлення</w:t>
      </w: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місцевих</w:t>
      </w: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податків та зборів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на 20</w:t>
      </w:r>
      <w:r w:rsidR="001D0F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 w:rsidR="001D0FF1" w:rsidRPr="001D0F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1</w:t>
      </w: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gramStart"/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ік»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Розроблений з метою одержання зауважень та пропозицій  відповідно до  Податкового Кодексу України, Закону України «Про засади державної регуляторної політики  у сфері господарської діяльності» від 11.09.2003 року № 1160-ІV, Методики проведення аналізу впливу регуляторного акта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затвердженої Постановою Кабінету Міністрів України № 308 від 11.03.2004 року.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Регуляторний орган</w:t>
      </w:r>
      <w:proofErr w:type="gramStart"/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:</w:t>
      </w:r>
      <w:proofErr w:type="gramEnd"/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Пакульська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сільська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рада,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с.Пакуль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вулиця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Троїцька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40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Відповідальний за  розробку проекту регуляторного акту</w:t>
      </w:r>
      <w:proofErr w:type="gramStart"/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иконавчий комітет Пакульської сільської ради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Контактний телефон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68-23-98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Визначення проблеми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 Законом України «Про місцеве самоврядування в Україні» та Податковим кодексом України повноваження щодо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встановлення місцевих податкі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та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зборів покладені на органи місцевого самоврядування.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 Відповідно до статті 12.3.4. Податкового кодексу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ішення про встановлення місцевих податків та зборів офіційно оприлюднюється відповідним органом місцевого самоврядування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 Прийняття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ішення з даного питання необхідне для прозорого та ефективного встановлення місцевих податків та зборів, здійснення необхідного контролю за повнотою проведення платежів.              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            У разі не встановлення місцевих податків і зборів, передбачених  статтею 10 Податкового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дексу України, 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ішенням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сільської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ради, такі податки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та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збори сплачуються платниками у порядку, встановленому Кодексом за мінімальними ставками.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Постановою КМУ від 24 травня 2017 року  № 483 « Про затвердження форм типових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ішень про встановлення ставок та пільг із сплати земельного податку та податку на нерухоме майно , відмінене від земельної ділянки»  визначено типові форми рішень про встановлення  ставок та пільг  і відповідно виникла  необхідність привести рішення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сільської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ради  про встановлення ставок земельного податку  у відповідність до норм Податкового Кодексу. 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ішення про встановлення місцевих податків та зборів є нормативно-правовим актом, який офіційно оприлюднюється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період).В іншому разі норми відповідних рішень застосовуються не раніше початку бюджетного періоду, що настає за плановим періодом. У разі якщо сільська рада не прийняла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ішення, що є обов’язковими згідно з нормами  Кодексу, такі податки до прийняття рішення справляються виходячи з норм  Податкового кодексу із застосуванням їх мінімальних ставок, а плата за землю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буде справляться із застосуванням ставок, які діяли до 31 грудня року, що передує бюджетному,в якому планується застосування плати за землю.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Запропонованим проектом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ішення «Про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встановлення місцевих податків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зборів на 20</w:t>
      </w:r>
      <w:r w:rsidR="001D0F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</w:t>
      </w:r>
      <w:r w:rsidR="001D0FF1" w:rsidRPr="001D0FF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рік»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ставки податків, запровад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жених на  території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Пакульської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сільської ради  у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9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році для фізичних осіб та суб'єктів господарювання,залишаються без змін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.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  результаті внесених законодавством змін щодо збільшення розміру мінімальної заробітної плати, встановленої законом на 1 січня звітного (податкового) року, при незмінних ставках податків, надходження по єдиному податку та податку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нерухоме майно, відмін</w:t>
      </w:r>
      <w:r w:rsidR="001D0FF1">
        <w:rPr>
          <w:rFonts w:ascii="Times New Roman" w:eastAsia="Times New Roman" w:hAnsi="Times New Roman" w:cs="Times New Roman"/>
          <w:color w:val="333333"/>
          <w:sz w:val="24"/>
          <w:szCs w:val="24"/>
        </w:rPr>
        <w:t>не від земельної ділянки  в 2020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році збільшується. Збільшення  плати  за  землю для земель сільськогосподарського призначення збільшить надходження.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агалом, прийняття даного регуляторного акта забезпечить збільшення надходжень місцевих податків до  сільського бюджету.</w:t>
      </w:r>
      <w:r w:rsidRPr="000938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Основні групи, на які проблема має вплив: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pPr w:leftFromText="45" w:rightFromText="45" w:bottomFromText="272" w:vertAnchor="text"/>
        <w:tblW w:w="110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8"/>
        <w:gridCol w:w="4217"/>
        <w:gridCol w:w="2834"/>
      </w:tblGrid>
      <w:tr w:rsidR="0097264B" w:rsidRPr="00093895" w:rsidTr="00FC75B9">
        <w:trPr>
          <w:trHeight w:val="272"/>
        </w:trPr>
        <w:tc>
          <w:tcPr>
            <w:tcW w:w="322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</w:p>
        </w:tc>
        <w:tc>
          <w:tcPr>
            <w:tcW w:w="33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22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97264B" w:rsidRPr="00093895" w:rsidTr="00FC75B9">
        <w:trPr>
          <w:trHeight w:val="245"/>
        </w:trPr>
        <w:tc>
          <w:tcPr>
            <w:tcW w:w="322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64B" w:rsidRPr="00093895" w:rsidTr="00FC75B9">
        <w:trPr>
          <w:trHeight w:val="1019"/>
        </w:trPr>
        <w:tc>
          <w:tcPr>
            <w:tcW w:w="322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</w:t>
            </w:r>
          </w:p>
        </w:tc>
        <w:tc>
          <w:tcPr>
            <w:tcW w:w="33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 кошті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сільського бюджету не дозволяє виконувати бюджетні програми в повному обсязі</w:t>
            </w:r>
          </w:p>
        </w:tc>
        <w:tc>
          <w:tcPr>
            <w:tcW w:w="22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264B" w:rsidRPr="00093895" w:rsidTr="00FC75B9">
        <w:trPr>
          <w:trHeight w:val="2065"/>
        </w:trPr>
        <w:tc>
          <w:tcPr>
            <w:tcW w:w="322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33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недотримання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 стандартів, неможливість забезпечити якісний рівень життя призведе до підвищення рівня соціальної напруги, виникнення політичної та соціальної нестабільності в суспільстві</w:t>
            </w:r>
          </w:p>
          <w:p w:rsidR="0097264B" w:rsidRPr="00093895" w:rsidRDefault="0097264B" w:rsidP="00FC75B9">
            <w:pPr>
              <w:spacing w:after="136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64B" w:rsidRPr="00093895" w:rsidRDefault="0097264B" w:rsidP="00FC75B9">
            <w:pPr>
              <w:spacing w:after="136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64B" w:rsidRPr="00093895" w:rsidRDefault="0097264B" w:rsidP="00FC75B9">
            <w:pPr>
              <w:spacing w:after="136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64B" w:rsidRPr="00093895" w:rsidRDefault="0097264B" w:rsidP="00FC75B9">
            <w:pPr>
              <w:spacing w:after="136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264B" w:rsidRPr="00093895" w:rsidTr="00FC75B9">
        <w:trPr>
          <w:trHeight w:val="530"/>
        </w:trPr>
        <w:tc>
          <w:tcPr>
            <w:tcW w:w="322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Суб’єкти господарювання,</w:t>
            </w:r>
          </w:p>
        </w:tc>
        <w:tc>
          <w:tcPr>
            <w:tcW w:w="33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Сплата податку  в розмірах, встановлених сільською радою</w:t>
            </w:r>
          </w:p>
        </w:tc>
        <w:tc>
          <w:tcPr>
            <w:tcW w:w="22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264B" w:rsidRPr="00093895" w:rsidTr="00FC75B9">
        <w:trPr>
          <w:trHeight w:val="625"/>
        </w:trPr>
        <w:tc>
          <w:tcPr>
            <w:tcW w:w="322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тому числі суб’єкти малого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ідприємництва</w:t>
            </w:r>
          </w:p>
        </w:tc>
        <w:tc>
          <w:tcPr>
            <w:tcW w:w="33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5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7264B" w:rsidRPr="00093895" w:rsidRDefault="0097264B" w:rsidP="0097264B">
      <w:pPr>
        <w:shd w:val="clear" w:color="auto" w:fill="FFFFFF"/>
        <w:spacing w:before="272" w:after="136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Відповідно до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чинного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законодавства повноваження щодо встановлення місцевих податків є виключною  компетенцією органів місцевого самоврядування. Застосування регуляторної процедури не має альтернативи, проблема встановлення місцев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их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пода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ткі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може бути розв’язана за допомогою ринкових механізмів.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Для встановл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ення з 01.01.20</w:t>
      </w:r>
      <w:r w:rsidR="001D0F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</w:t>
      </w:r>
      <w:r w:rsidR="001D0FF1" w:rsidRPr="001D0FF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року місцев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их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податк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і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зборів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, з урахуванням змін в статях 269-289 Податкового кодексу України, необхідно провести регуляторну процедуру.</w:t>
      </w:r>
    </w:p>
    <w:p w:rsidR="0097264B" w:rsidRPr="00093895" w:rsidRDefault="0097264B" w:rsidP="0097264B">
      <w:pPr>
        <w:shd w:val="clear" w:color="auto" w:fill="FFFFFF"/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938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II. </w:t>
      </w:r>
      <w:proofErr w:type="gramStart"/>
      <w:r w:rsidRPr="000938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</w:t>
      </w:r>
      <w:proofErr w:type="gramEnd"/>
      <w:r w:rsidRPr="000938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ілі державного регулювання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Проект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ішення розроблено з ціллю: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*Виконання вимог чинного законодавства.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*Врегулювання правовідносин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між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Пакульською сільською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радою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фізичними особами та суб’єктами господарювання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*Виконання бюджету, наповнення дохідної частини міс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цевого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бюджету та ефективне використання коштів для виконання програм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 – економічного розвитку громади.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*Забезпечення прозорості та відкритості надходження та використання кошті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бюджету.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За умови не встановлення  нових ставок земельного податку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ішенням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сільської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ради , відповідно до  Податкового Кодексу України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місцеві податки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буд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уть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нарахован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і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минулорічними ставками, що призведе до втрат бюджету. Це суперечить регуляторним принципам.</w:t>
      </w:r>
    </w:p>
    <w:p w:rsidR="0097264B" w:rsidRPr="00093895" w:rsidRDefault="0097264B" w:rsidP="0097264B">
      <w:pPr>
        <w:shd w:val="clear" w:color="auto" w:fill="FFFFFF"/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938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III. Визначення та оцінка альтернативних способів досягнення цілей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1. Визначення альтернативних способі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6"/>
        <w:gridCol w:w="7271"/>
      </w:tblGrid>
      <w:tr w:rsidR="0097264B" w:rsidRPr="00093895" w:rsidTr="00FC75B9">
        <w:tc>
          <w:tcPr>
            <w:tcW w:w="3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7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 альтернативи</w:t>
            </w:r>
          </w:p>
        </w:tc>
      </w:tr>
      <w:tr w:rsidR="0097264B" w:rsidRPr="00093895" w:rsidTr="00FC75B9">
        <w:trPr>
          <w:trHeight w:val="1100"/>
        </w:trPr>
        <w:tc>
          <w:tcPr>
            <w:tcW w:w="3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7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320ECF" w:rsidRDefault="001D0FF1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По закінченню 20</w:t>
            </w:r>
            <w:r w:rsidRPr="001D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264B"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 </w:t>
            </w:r>
            <w:proofErr w:type="gramStart"/>
            <w:r w:rsidR="0097264B"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7264B"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ішення про </w:t>
            </w:r>
            <w:r w:rsidR="0097264B" w:rsidRPr="000938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місцеві податки</w:t>
            </w:r>
            <w:r w:rsidR="009726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збори </w:t>
            </w:r>
            <w:r w:rsidR="0097264B"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територ</w:t>
            </w:r>
            <w:r w:rsidR="0097264B" w:rsidRPr="000938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ії Пакульської сільської </w:t>
            </w:r>
            <w:r w:rsidR="0097264B"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ради </w:t>
            </w:r>
          </w:p>
          <w:p w:rsidR="0097264B" w:rsidRPr="00093895" w:rsidRDefault="001D0FF1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Pr="001D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264B"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рік має бути скасовано як таке, що не пройшло регуляторну процедуру і не поширюється на подальші періоди.  Платники плати за землю залишаться без </w:t>
            </w:r>
            <w:proofErr w:type="gramStart"/>
            <w:r w:rsidR="0097264B"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="0097264B"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акту.</w:t>
            </w:r>
          </w:p>
        </w:tc>
      </w:tr>
      <w:tr w:rsidR="0097264B" w:rsidRPr="00093895" w:rsidTr="00FC75B9">
        <w:trPr>
          <w:trHeight w:val="1807"/>
        </w:trPr>
        <w:tc>
          <w:tcPr>
            <w:tcW w:w="3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 регуляторного акта, положення якого повністю узгоджуються з Податковим Кодексом України</w:t>
            </w:r>
          </w:p>
        </w:tc>
        <w:tc>
          <w:tcPr>
            <w:tcW w:w="7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Забезпечує досягнення цілей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регулювання.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Враховує пропозиції фізичних та юридичних осіб, які прийняли участь в обговоренні проекту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ішення.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Збільшення привабливості та ефективного використання земельних ділянок, які знаходяться у власності та користуванні фізичних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суб'єктів господарювання.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Належне фінансування програм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іально-економічного розвитку громади.</w:t>
            </w:r>
          </w:p>
        </w:tc>
      </w:tr>
    </w:tbl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2. Оцінка вибраних альтернативних способів досягнення цілей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2. Оцінка вибраних альтернативних способів досягнення цілей: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1)Оцінка впливу на сферу інтересів держави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3638"/>
        <w:gridCol w:w="4503"/>
      </w:tblGrid>
      <w:tr w:rsidR="0097264B" w:rsidRPr="00093895" w:rsidTr="00FC75B9">
        <w:tc>
          <w:tcPr>
            <w:tcW w:w="2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альтернативи</w:t>
            </w:r>
          </w:p>
        </w:tc>
        <w:tc>
          <w:tcPr>
            <w:tcW w:w="4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Вигоди</w:t>
            </w:r>
          </w:p>
        </w:tc>
        <w:tc>
          <w:tcPr>
            <w:tcW w:w="47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Витрати</w:t>
            </w:r>
          </w:p>
        </w:tc>
      </w:tr>
      <w:tr w:rsidR="0097264B" w:rsidRPr="00093895" w:rsidTr="00FC75B9">
        <w:trPr>
          <w:trHeight w:val="448"/>
        </w:trPr>
        <w:tc>
          <w:tcPr>
            <w:tcW w:w="2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№ 1: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залишити існуючу на даний момент ситуацію без змін</w:t>
            </w:r>
          </w:p>
        </w:tc>
        <w:tc>
          <w:tcPr>
            <w:tcW w:w="4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Можливо, покращиться інвестиційна привабливість території через мінімальні ставки податкі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Невиконання вимог чинного  законодавства.  Втрати бюджету через  застосування мінімальних ставок податків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це передбачено підпунктом 12.3.5 пункту 12.3 статті 12 Податкового кодексу,що суттєво погіршить надходження до </w:t>
            </w: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сільського бюджету</w:t>
            </w:r>
          </w:p>
        </w:tc>
      </w:tr>
      <w:tr w:rsidR="0097264B" w:rsidRPr="00093895" w:rsidTr="00FC75B9">
        <w:tc>
          <w:tcPr>
            <w:tcW w:w="2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Альтернатива № 2: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прийняти регуляторний акт, положення якого повністю відповідають вимогам законодавства</w:t>
            </w:r>
          </w:p>
        </w:tc>
        <w:tc>
          <w:tcPr>
            <w:tcW w:w="40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Збільшення надходжень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сільської ради.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ідвищення рівня довіри до місцевої влади за причини встановлення доцільних та обгрунтова-них розмірів ставок місцевих податків з урахуванням рівня платоспроможності суб’єктів господарювання.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Забезпечує досягнення цілей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регулювання.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Дозволить наповнювати сільський бюджет власними надходженнями.</w:t>
            </w:r>
          </w:p>
        </w:tc>
        <w:tc>
          <w:tcPr>
            <w:tcW w:w="47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Зменшення  надходжень через надання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ільг.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Існування ризику переходу діяльності суб’єктів господарювання в «тінь»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причини сплати податків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Витрати, пов'язані з розробкою проекту регуляторного акта (витрати робочого часу спеціалі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ів, пов’язані з підготовкою регуляторного акта)</w:t>
            </w:r>
          </w:p>
        </w:tc>
      </w:tr>
    </w:tbl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2)Оцінка впливу на сферу інтересів громадян</w:t>
      </w:r>
    </w:p>
    <w:tbl>
      <w:tblPr>
        <w:tblW w:w="49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3376"/>
        <w:gridCol w:w="4909"/>
      </w:tblGrid>
      <w:tr w:rsidR="0097264B" w:rsidRPr="00093895" w:rsidTr="00FC75B9"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альтернативи</w:t>
            </w:r>
          </w:p>
        </w:tc>
        <w:tc>
          <w:tcPr>
            <w:tcW w:w="3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Вигоди</w:t>
            </w:r>
          </w:p>
        </w:tc>
        <w:tc>
          <w:tcPr>
            <w:tcW w:w="5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Витрати</w:t>
            </w:r>
          </w:p>
        </w:tc>
      </w:tr>
      <w:tr w:rsidR="0097264B" w:rsidRPr="00093895" w:rsidTr="00FC75B9">
        <w:trPr>
          <w:trHeight w:val="2214"/>
        </w:trPr>
        <w:tc>
          <w:tcPr>
            <w:tcW w:w="18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№ 1: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залишити існуючу на даний момент ситуацію без змін</w:t>
            </w:r>
          </w:p>
        </w:tc>
        <w:tc>
          <w:tcPr>
            <w:tcW w:w="3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році податки будуть сплачуватись за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інімальними ставками</w:t>
            </w:r>
          </w:p>
        </w:tc>
        <w:tc>
          <w:tcPr>
            <w:tcW w:w="5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Втратять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ільги соціально незахищені жителі села. Виконання не  в  повній мі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 бюджетних програм, відсутність коштів на реалізацію соціальних проектів</w:t>
            </w:r>
          </w:p>
        </w:tc>
      </w:tr>
      <w:tr w:rsidR="0097264B" w:rsidRPr="00093895" w:rsidTr="00FC75B9">
        <w:trPr>
          <w:trHeight w:val="1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7264B" w:rsidRPr="00093895" w:rsidRDefault="0097264B" w:rsidP="00FC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97264B" w:rsidRPr="00093895" w:rsidRDefault="0097264B" w:rsidP="00FC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7264B" w:rsidRPr="00093895" w:rsidRDefault="0097264B" w:rsidP="00FC75B9">
            <w:pPr>
              <w:spacing w:after="136" w:line="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264B" w:rsidRPr="00093895" w:rsidTr="00FC75B9"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№ 2: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прийняти регуляторний акт, положення якого повністю відповідають вимогам законодавства</w:t>
            </w:r>
          </w:p>
        </w:tc>
        <w:tc>
          <w:tcPr>
            <w:tcW w:w="31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Звільнення від сплати податків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іально незахищених жителів сільської  ради. Встановлення додаткових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ільг. Отримання  послуг 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іальної сфери та благоустрою</w:t>
            </w:r>
          </w:p>
        </w:tc>
        <w:tc>
          <w:tcPr>
            <w:tcW w:w="5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Більш захищені верстви населення будуть платити податок за ставками згідно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Пакульської </w:t>
            </w: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сільської ради.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 переходу діяльності суб’єктів господарювання в «тінь» можливе зниження  кількості  робочих місць та  розміру заробітної  плати</w:t>
            </w:r>
          </w:p>
        </w:tc>
      </w:tr>
    </w:tbl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3)Оцінка впливу на сферу інтересів суб'єктів господарювання</w:t>
      </w:r>
    </w:p>
    <w:tbl>
      <w:tblPr>
        <w:tblW w:w="495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2"/>
        <w:gridCol w:w="1488"/>
        <w:gridCol w:w="1552"/>
        <w:gridCol w:w="1535"/>
        <w:gridCol w:w="1443"/>
        <w:gridCol w:w="1744"/>
      </w:tblGrid>
      <w:tr w:rsidR="0097264B" w:rsidRPr="00093895" w:rsidTr="00FC75B9">
        <w:tc>
          <w:tcPr>
            <w:tcW w:w="2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1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Великі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</w:t>
            </w:r>
          </w:p>
        </w:tc>
        <w:tc>
          <w:tcPr>
            <w:tcW w:w="1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Малі</w:t>
            </w:r>
          </w:p>
        </w:tc>
        <w:tc>
          <w:tcPr>
            <w:tcW w:w="1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97264B" w:rsidRPr="00093895" w:rsidTr="00FC75B9">
        <w:tc>
          <w:tcPr>
            <w:tcW w:w="2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суб'єктів, що підпадають під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ію регулювання, одиниць</w:t>
            </w:r>
          </w:p>
        </w:tc>
        <w:tc>
          <w:tcPr>
            <w:tcW w:w="1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772D89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772D89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7264B" w:rsidRPr="00093895" w:rsidTr="00FC75B9">
        <w:tc>
          <w:tcPr>
            <w:tcW w:w="2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Питома вага групи у загальній кількості, відсоткі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IV. Вибі</w:t>
      </w:r>
      <w:proofErr w:type="gramStart"/>
      <w:r w:rsidRPr="00093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найбільш оптимального альтернативного способу досягнення цілей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8"/>
        <w:gridCol w:w="1994"/>
        <w:gridCol w:w="5685"/>
      </w:tblGrid>
      <w:tr w:rsidR="0097264B" w:rsidRPr="00093895" w:rsidTr="00FC75B9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Рейтинг результативності (досягнення цілей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 час вирішення проблеми)</w:t>
            </w:r>
          </w:p>
        </w:tc>
        <w:tc>
          <w:tcPr>
            <w:tcW w:w="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 результатив-ності (за чотири-бальною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систе-мою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оцінки)</w:t>
            </w: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97264B" w:rsidRPr="00093895" w:rsidTr="00FC75B9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№ 1: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залишити існуючу на даний момент ситуацію без змін</w:t>
            </w:r>
          </w:p>
        </w:tc>
        <w:tc>
          <w:tcPr>
            <w:tcW w:w="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продовжує існувати. Часткове вирішення проблеми.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 про встановлення податків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зборів </w:t>
            </w:r>
            <w:r w:rsidR="001D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1D0FF1" w:rsidRPr="001D0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рік втратить силу у 20</w:t>
            </w:r>
            <w:r w:rsidR="001D0F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D0FF1" w:rsidRPr="001D0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році для суб’єктів господарювання та  фізичних осіб, які будуть сплачувати податки за мінімальними ставками та втратять додаткові пільги. Зменшаться надходження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сільського бюджету</w:t>
            </w:r>
          </w:p>
        </w:tc>
      </w:tr>
      <w:tr w:rsidR="0097264B" w:rsidRPr="00093895" w:rsidTr="00FC75B9">
        <w:tc>
          <w:tcPr>
            <w:tcW w:w="24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№ 2: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прийняти регуляторний акт, положення якого повністю відповідають вимогам законодавства</w:t>
            </w:r>
          </w:p>
        </w:tc>
        <w:tc>
          <w:tcPr>
            <w:tcW w:w="1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 такого регуляторного акта забезпечить досягнення встановлених цілей повною мірою.                                                 Регуляторний акт відповідає потребам у розв’язанні визначених проблем та принципам державної регуляторної політики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7264B" w:rsidRPr="00093895" w:rsidRDefault="0097264B" w:rsidP="0097264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Рейтинг результативності досягнення цілей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2075"/>
        <w:gridCol w:w="4352"/>
        <w:gridCol w:w="2386"/>
      </w:tblGrid>
      <w:tr w:rsidR="0097264B" w:rsidRPr="00093895" w:rsidTr="00FC75B9">
        <w:tc>
          <w:tcPr>
            <w:tcW w:w="2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 результатив-ності</w:t>
            </w: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Вигоди</w:t>
            </w:r>
          </w:p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ідсумок)</w:t>
            </w:r>
          </w:p>
        </w:tc>
        <w:tc>
          <w:tcPr>
            <w:tcW w:w="4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Витрати (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ідсумок)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Обґрунтування відповідного місця альтернативи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рейтингу</w:t>
            </w:r>
          </w:p>
        </w:tc>
      </w:tr>
      <w:tr w:rsidR="0097264B" w:rsidRPr="00093895" w:rsidTr="00FC75B9">
        <w:trPr>
          <w:trHeight w:val="3043"/>
        </w:trPr>
        <w:tc>
          <w:tcPr>
            <w:tcW w:w="2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Альтернатива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№ 1: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залишити існуючу на даний момент ситуацію без змін</w:t>
            </w: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Зменшення надходжень у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ісцевий бюджет.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Втратять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ільги соціально незахищені жителі села та окремі суб’єкти господарювання.                    Малозабезпечені верстви населення не спроможні платити великі податки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Останнє місце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рейтингу.   Не враховані зміни.          Зменшаться надходження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сільського бюджету.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ідвищення  соціальної напруги</w:t>
            </w:r>
          </w:p>
        </w:tc>
      </w:tr>
      <w:tr w:rsidR="0097264B" w:rsidRPr="00093895" w:rsidTr="00FC75B9">
        <w:tc>
          <w:tcPr>
            <w:tcW w:w="2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№ 2: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прийняти регуляторний акт, положення якого повністю відповідають вимогам законодавства</w:t>
            </w:r>
          </w:p>
        </w:tc>
        <w:tc>
          <w:tcPr>
            <w:tcW w:w="2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Додаткові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ільги  для  окремих категорій населення  та суб’єктів господарювання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Суб'єкти господарювання будуть платити податок за ставками згідно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Пакульської </w:t>
            </w: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сільської  ради.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Зменшення надходжень на суму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ільг у місцевий бюджет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Перше місце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рейтингу. Регуляторний акт відповідає потребам у розв’язанні визначеної проблеми та принципам державної регуляторної політики. Збільшення надходжень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сільського бюджету</w:t>
            </w:r>
          </w:p>
        </w:tc>
      </w:tr>
    </w:tbl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Переваги  обраної альтернативи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0"/>
        <w:gridCol w:w="5855"/>
        <w:gridCol w:w="2592"/>
      </w:tblGrid>
      <w:tr w:rsidR="0097264B" w:rsidRPr="00093895" w:rsidTr="00FC75B9"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6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2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Оцінка ризику зовнішніх чинникі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дію запропонованого регуляторного акта</w:t>
            </w:r>
          </w:p>
        </w:tc>
      </w:tr>
      <w:tr w:rsidR="0097264B" w:rsidRPr="00093895" w:rsidTr="00FC75B9">
        <w:trPr>
          <w:trHeight w:val="1983"/>
        </w:trPr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Альтернатива№ 1:залишити існуючу на даний момент ситуацію без змін</w:t>
            </w:r>
          </w:p>
        </w:tc>
        <w:tc>
          <w:tcPr>
            <w:tcW w:w="6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Не вибрана – недостатнє наповнення  сільського бюджету. Неповна  реалізація Програми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 –економічного розвитку сільської  ради</w:t>
            </w:r>
          </w:p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Х </w:t>
            </w:r>
          </w:p>
        </w:tc>
      </w:tr>
      <w:tr w:rsidR="0097264B" w:rsidRPr="00093895" w:rsidTr="00FC75B9"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Альтернатива № 2:    прийняти регуляторний акт, положення </w:t>
            </w: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якого повністю відповідають вимогам законодавства</w:t>
            </w:r>
          </w:p>
        </w:tc>
        <w:tc>
          <w:tcPr>
            <w:tcW w:w="6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Альтернатива є 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ільною –  рішення приведене у відповідність до  норм чинного  законодавства, забезпечує  наповнення  сільського  бюджету, дозволяє реалізувати програму  соціально – </w:t>
            </w: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економічного розвитку</w:t>
            </w:r>
          </w:p>
        </w:tc>
        <w:tc>
          <w:tcPr>
            <w:tcW w:w="2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Зміни у Податковому кодексі України, зниження платоспроможності платників податків, </w:t>
            </w: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зменшення кількості суб’єктів господарювання. Політична та економічна ситуація в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</w:tr>
    </w:tbl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97264B" w:rsidRPr="00093895" w:rsidRDefault="0097264B" w:rsidP="0097264B">
      <w:pPr>
        <w:shd w:val="clear" w:color="auto" w:fill="FFFFFF"/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938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V. Механізми та заходи, які забезпечать розв'язання визначеної проблеми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Запропонований спосіб досягнення цілей є єдиним шляхом  вирішення проблеми  і ґрунтується на загальнообов’язковості і виконання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вс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іма учасниками правовідносин у системі оподаткування норм зазначеного рішення.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впровадження цього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регуляторного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акту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Пакульською сільською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радою будуть здійснені наступні організаційні заходи: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1.Розгляд та обговорення проекту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ішення « Про  встановлення місцевих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податків та зборів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20</w:t>
      </w:r>
      <w:r w:rsidR="001D0F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</w:t>
      </w:r>
      <w:r w:rsidR="001D0FF1" w:rsidRPr="001D0FF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рік» на засіданні сесії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Пакульської сільської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ради.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Оприлюднення проекту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ішення «Про  встановлення  місцевих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податків та зборів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20</w:t>
      </w:r>
      <w:r w:rsidR="001D0F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</w:t>
      </w:r>
      <w:r w:rsidR="001D0FF1" w:rsidRPr="001D0FF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»  з метою отримання зауважень та пропозицій.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3.Прийняття та врахування зауважень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за наявності).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4.Затвердження проекту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ішення на сесії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Пакульської сільської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ради.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3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     Витрати  на виконання вимог регуляторного акта для органів місцевого самоврядування є витратами на заробітну плату відповідних відділів і управлінь виконавчого комітету, які здійснюють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обл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ік платників  податку та надходжень податку до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сільського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бюджету, і здійснюються у межах коштів, що передбачені на утримання відповідних органів Додаткових витрат запровадження регуляторного акту не потребу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є.</w:t>
      </w:r>
      <w:proofErr w:type="gramEnd"/>
    </w:p>
    <w:p w:rsidR="0097264B" w:rsidRPr="00093895" w:rsidRDefault="0097264B" w:rsidP="0097264B">
      <w:pPr>
        <w:shd w:val="clear" w:color="auto" w:fill="FFFFFF"/>
        <w:spacing w:before="272" w:after="136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938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VII. Обґрунтування запропонованого строку дії регуляторного акта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На дію цього регуляторного акта негативно можуть вплинути економічна криза та значні темпи інфляції. Збільшення тарифів на енергоносії та продукти харчування при незмінному розмі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 мінімальної заробітної плати можуть вплинути на платоспроможність населення та знизити рівень надходження податку. Значні темпи призводять до зниження попиту на користування земельними ділянками, та призводять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відмови від користування землею.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Ц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 фактори можуть значно знизити привабливість  використання земель для суб’єктів господарювання.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Позитивно на дію цього регуляторного акта може вплинути економічна стабільність в країні та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ідвищення темпів росту ВВП. Вихід з «тіні» бізнесу сприятиме збільшенню надходжень до бюджетів усіх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івнів.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Строк дії акта – згідно вимог чинного законодавства строк дії запропонованого регуляторного акта обмежений. Строк дії регу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ляторного акта з 01.01.20</w:t>
      </w:r>
      <w:r w:rsidR="001D0F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</w:t>
      </w:r>
      <w:r w:rsidR="001D0FF1" w:rsidRPr="001D0FF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року по 31.12.20</w:t>
      </w:r>
      <w:r w:rsidR="001D0F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</w:t>
      </w:r>
      <w:r w:rsidR="001D0FF1" w:rsidRPr="001D0FF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року із можливістю внесення до нього змін  та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його в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ідміни у разі зміни чинного законодавства чи в інших необхідних випадках.          </w:t>
      </w:r>
    </w:p>
    <w:p w:rsidR="0097264B" w:rsidRPr="00093895" w:rsidRDefault="0097264B" w:rsidP="0097264B">
      <w:pPr>
        <w:shd w:val="clear" w:color="auto" w:fill="FFFFFF"/>
        <w:spacing w:before="272" w:after="136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938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VIII. Визначення показників результативності дії регуляторного акта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Показником результативності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ішення є сума надходжень до сільського бюджету місцевих податків та питома вага надходжень від місцевих податків у сумі доходів  бюджету.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Розмі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надходжень до державного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а місцевих бюджетів інших рівнів, пов’язаних з прийняттям зазначеного проекту рішення, не зміниться.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Дія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регуляторного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акту поширюється на  суб’єкти господарювання. В результаті прийняття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ішення, додаткові надходження до сільського бюджету складуть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тис. грн.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Проект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ішення оприлюднюється в Інтернеті на веб – сайті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Чернігівської районної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 ради </w:t>
      </w:r>
      <w:r w:rsidRPr="00093895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chernihiv</w:t>
      </w:r>
      <w:r w:rsidRPr="00093895">
        <w:rPr>
          <w:rFonts w:ascii="Times New Roman" w:hAnsi="Times New Roman" w:cs="Times New Roman"/>
          <w:color w:val="4F81BD" w:themeColor="accent1"/>
          <w:sz w:val="24"/>
          <w:szCs w:val="24"/>
        </w:rPr>
        <w:t>-</w:t>
      </w:r>
      <w:r w:rsidRPr="00093895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rayrada</w:t>
      </w:r>
      <w:r w:rsidRPr="00093895">
        <w:rPr>
          <w:rFonts w:ascii="Times New Roman" w:hAnsi="Times New Roman" w:cs="Times New Roman"/>
          <w:color w:val="4F81BD" w:themeColor="accent1"/>
          <w:sz w:val="24"/>
          <w:szCs w:val="24"/>
        </w:rPr>
        <w:t>@</w:t>
      </w:r>
      <w:r w:rsidRPr="00093895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ukr</w:t>
      </w:r>
      <w:r w:rsidRPr="0009389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r w:rsidRPr="00093895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net</w:t>
      </w:r>
      <w:r w:rsidRPr="0009389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  інформаційному  стенді 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Пакульської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сільської ради та розміщується на інформаційному стенді у приміщенні сільської ради.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Виходячи з цілей державного регулювання, визначених у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другому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розділі АРВ, для відстеження результативності цього регуляторного акта обрано такі прогнозні статистичні показники: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тис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.г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рн.</w:t>
      </w:r>
    </w:p>
    <w:tbl>
      <w:tblPr>
        <w:tblW w:w="1109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6"/>
        <w:gridCol w:w="1709"/>
        <w:gridCol w:w="2624"/>
      </w:tblGrid>
      <w:tr w:rsidR="0097264B" w:rsidRPr="00093895" w:rsidTr="00FC75B9">
        <w:tc>
          <w:tcPr>
            <w:tcW w:w="5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1D0FF1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264B"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</w:p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(очікувані)</w:t>
            </w: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D0F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D0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</w:p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(очікувані у зв'язкуприйняттям 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ішення)</w:t>
            </w:r>
          </w:p>
        </w:tc>
      </w:tr>
      <w:tr w:rsidR="0097264B" w:rsidRPr="00093895" w:rsidTr="00FC75B9">
        <w:tc>
          <w:tcPr>
            <w:tcW w:w="5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Податок на нерухоме майно, відмінне  від земельної ділянки</w:t>
            </w:r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772D89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0,800</w:t>
            </w: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772D89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97264B" w:rsidRPr="00093895" w:rsidTr="00FC75B9">
        <w:tc>
          <w:tcPr>
            <w:tcW w:w="5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Транспортний податок</w:t>
            </w:r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7264B" w:rsidRPr="00093895" w:rsidTr="00FC75B9">
        <w:tc>
          <w:tcPr>
            <w:tcW w:w="5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землю</w:t>
            </w:r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772D89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89000</w:t>
            </w: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772D89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</w:tr>
      <w:tr w:rsidR="0097264B" w:rsidRPr="00093895" w:rsidTr="00FC75B9">
        <w:tc>
          <w:tcPr>
            <w:tcW w:w="5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Єдиний податок</w:t>
            </w:r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772D89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203000</w:t>
            </w: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772D89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208000</w:t>
            </w:r>
          </w:p>
        </w:tc>
      </w:tr>
      <w:tr w:rsidR="0097264B" w:rsidRPr="00093895" w:rsidTr="00FC75B9">
        <w:tc>
          <w:tcPr>
            <w:tcW w:w="5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Туристичний збі</w:t>
            </w:r>
            <w:proofErr w:type="gramStart"/>
            <w:r w:rsidRPr="000938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7264B" w:rsidRPr="00093895" w:rsidRDefault="0097264B" w:rsidP="00FC75B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97264B" w:rsidRPr="00093895" w:rsidRDefault="0097264B" w:rsidP="0097264B">
      <w:pPr>
        <w:shd w:val="clear" w:color="auto" w:fill="FFFFFF"/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938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IX. Визначення заході</w:t>
      </w:r>
      <w:proofErr w:type="gramStart"/>
      <w:r w:rsidRPr="000938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proofErr w:type="gramEnd"/>
      <w:r w:rsidRPr="0009389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за допомогою яких здійснюватиметься відстеження результативності дії регуляторного акта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Базове відстеження результативності здійснюватиметься до дати набрання чинності цього регуляторного акта. Повторне відстеження результативності планується здійснити через 1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ік після набуття чинності регуляторним актом.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огляду на показники результативності, визначені в попередньому розділі аналізу регуляторного впливу, відстеження буде проводитись шляхом використання статистичних даних, розміру надходжень від сплати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місцевих податків та зборів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Можливої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шкоди в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ід наслідків дії акта не вбачається.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Розробник: 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Виконавчий комітет Пакульської сільської ради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7264B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97264B" w:rsidRDefault="0097264B" w:rsidP="009726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97264B" w:rsidRDefault="0097264B" w:rsidP="009726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97264B" w:rsidRPr="00F20ECC" w:rsidRDefault="0097264B" w:rsidP="009726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ТЕСТ</w:t>
      </w:r>
    </w:p>
    <w:p w:rsidR="0097264B" w:rsidRPr="00F20ECC" w:rsidRDefault="0097264B" w:rsidP="009726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мало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дп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є</w:t>
      </w:r>
      <w:r w:rsidRPr="00F20E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ництва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(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М-Те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97264B" w:rsidRPr="00F20ECC" w:rsidRDefault="0097264B" w:rsidP="0097264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7264B" w:rsidRPr="00F20ECC" w:rsidRDefault="0097264B" w:rsidP="0097264B">
      <w:pPr>
        <w:spacing w:line="278" w:lineRule="auto"/>
        <w:ind w:firstLine="69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F20ECC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сул</w:t>
      </w:r>
      <w:r w:rsidRPr="00F20E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ь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та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ц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і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ї</w:t>
      </w:r>
      <w:r w:rsidRPr="00F20ECC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F20ECC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редс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авник</w:t>
      </w:r>
      <w:r w:rsidRPr="00F20EC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а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ми</w:t>
      </w:r>
      <w:r w:rsidRPr="00F20ECC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мікр</w:t>
      </w:r>
      <w:proofErr w:type="gramStart"/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proofErr w:type="gramEnd"/>
      <w:r w:rsidRPr="00F20ECC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та</w:t>
      </w:r>
      <w:r w:rsidRPr="00F20ECC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малого</w:t>
      </w:r>
      <w:r w:rsidRPr="00F20ECC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ідп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иєм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ни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ва</w:t>
      </w:r>
      <w:r w:rsidRPr="00F20ECC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щ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одо</w:t>
      </w:r>
      <w:r w:rsidRPr="00F20ECC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ц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ки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впл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ву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регул</w:t>
      </w:r>
      <w:r w:rsidRPr="00F20E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ю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ван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:rsidR="0097264B" w:rsidRPr="00F20ECC" w:rsidRDefault="0097264B" w:rsidP="0097264B">
      <w:pPr>
        <w:spacing w:line="278" w:lineRule="auto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F20ECC">
        <w:rPr>
          <w:rFonts w:ascii="Times New Roman" w:hAnsi="Times New Roman"/>
          <w:color w:val="000000"/>
          <w:sz w:val="28"/>
          <w:szCs w:val="28"/>
        </w:rPr>
        <w:t>Ко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нс</w:t>
      </w:r>
      <w:r w:rsidRPr="00F20E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z w:val="28"/>
          <w:szCs w:val="28"/>
        </w:rPr>
        <w:t>льта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20ECC">
        <w:rPr>
          <w:rFonts w:ascii="Times New Roman" w:hAnsi="Times New Roman"/>
          <w:color w:val="000000"/>
          <w:sz w:val="28"/>
          <w:szCs w:val="28"/>
        </w:rPr>
        <w:t>ії</w:t>
      </w:r>
      <w:r w:rsidRPr="00F20EC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щодо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z w:val="28"/>
          <w:szCs w:val="28"/>
        </w:rPr>
        <w:t>зна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че</w:t>
      </w:r>
      <w:r w:rsidRPr="00F20ECC">
        <w:rPr>
          <w:rFonts w:ascii="Times New Roman" w:hAnsi="Times New Roman"/>
          <w:color w:val="000000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я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впл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запро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z w:val="28"/>
          <w:szCs w:val="28"/>
        </w:rPr>
        <w:t>о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ов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>ного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ре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Pr="00F20E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z w:val="28"/>
          <w:szCs w:val="28"/>
        </w:rPr>
        <w:t>лю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z w:val="28"/>
          <w:szCs w:val="28"/>
        </w:rPr>
        <w:t>ан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я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Pr="00F20E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F20ECC">
        <w:rPr>
          <w:rFonts w:ascii="Times New Roman" w:hAnsi="Times New Roman"/>
          <w:color w:val="000000"/>
          <w:spacing w:val="-2"/>
          <w:sz w:val="28"/>
          <w:szCs w:val="28"/>
        </w:rPr>
        <w:t>'</w:t>
      </w:r>
      <w:r w:rsidRPr="00F20ECC">
        <w:rPr>
          <w:rFonts w:ascii="Times New Roman" w:hAnsi="Times New Roman"/>
          <w:color w:val="000000"/>
          <w:sz w:val="28"/>
          <w:szCs w:val="28"/>
        </w:rPr>
        <w:t>єкт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 w:rsidRPr="00F20ECC">
        <w:rPr>
          <w:rFonts w:ascii="Times New Roman" w:hAnsi="Times New Roman"/>
          <w:color w:val="000000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м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лого </w:t>
      </w:r>
      <w:proofErr w:type="gramStart"/>
      <w:r w:rsidRPr="00F20EC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20ECC">
        <w:rPr>
          <w:rFonts w:ascii="Times New Roman" w:hAnsi="Times New Roman"/>
          <w:color w:val="000000"/>
          <w:sz w:val="28"/>
          <w:szCs w:val="28"/>
        </w:rPr>
        <w:t>ід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20ECC">
        <w:rPr>
          <w:rFonts w:ascii="Times New Roman" w:hAnsi="Times New Roman"/>
          <w:color w:val="000000"/>
          <w:sz w:val="28"/>
          <w:szCs w:val="28"/>
        </w:rPr>
        <w:t>иєм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20ECC">
        <w:rPr>
          <w:rFonts w:ascii="Times New Roman" w:hAnsi="Times New Roman"/>
          <w:color w:val="000000"/>
          <w:sz w:val="28"/>
          <w:szCs w:val="28"/>
        </w:rPr>
        <w:t>тва</w:t>
      </w:r>
      <w:r w:rsidRPr="00F20ECC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та</w:t>
      </w:r>
      <w:r w:rsidRPr="00F20ECC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z w:val="28"/>
          <w:szCs w:val="28"/>
        </w:rPr>
        <w:t>зна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че</w:t>
      </w:r>
      <w:r w:rsidRPr="00F20ECC">
        <w:rPr>
          <w:rFonts w:ascii="Times New Roman" w:hAnsi="Times New Roman"/>
          <w:color w:val="000000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я</w:t>
      </w:r>
      <w:r w:rsidRPr="00F20ECC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деталь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ого</w:t>
      </w:r>
      <w:r w:rsidRPr="00F20ECC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20ECC">
        <w:rPr>
          <w:rFonts w:ascii="Times New Roman" w:hAnsi="Times New Roman"/>
          <w:color w:val="000000"/>
          <w:sz w:val="28"/>
          <w:szCs w:val="28"/>
        </w:rPr>
        <w:t>р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F20ECC">
        <w:rPr>
          <w:rFonts w:ascii="Times New Roman" w:hAnsi="Times New Roman"/>
          <w:color w:val="000000"/>
          <w:sz w:val="28"/>
          <w:szCs w:val="28"/>
        </w:rPr>
        <w:t>лі</w:t>
      </w:r>
      <w:r w:rsidRPr="00F20ECC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F20ECC">
        <w:rPr>
          <w:rFonts w:ascii="Times New Roman" w:hAnsi="Times New Roman"/>
          <w:color w:val="000000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z w:val="28"/>
          <w:szCs w:val="28"/>
        </w:rPr>
        <w:t>ро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20ECC">
        <w:rPr>
          <w:rFonts w:ascii="Times New Roman" w:hAnsi="Times New Roman"/>
          <w:color w:val="000000"/>
          <w:sz w:val="28"/>
          <w:szCs w:val="28"/>
        </w:rPr>
        <w:t>е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F20E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z w:val="28"/>
          <w:szCs w:val="28"/>
        </w:rPr>
        <w:t>р,</w:t>
      </w:r>
      <w:r w:rsidRPr="00F20ECC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ви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F20ECC">
        <w:rPr>
          <w:rFonts w:ascii="Times New Roman" w:hAnsi="Times New Roman"/>
          <w:color w:val="000000"/>
          <w:sz w:val="28"/>
          <w:szCs w:val="28"/>
        </w:rPr>
        <w:t>о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ан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я</w:t>
      </w:r>
      <w:r w:rsidRPr="00F20ECC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як</w:t>
      </w:r>
      <w:r w:rsidRPr="00F20ECC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z w:val="28"/>
          <w:szCs w:val="28"/>
        </w:rPr>
        <w:t>х</w:t>
      </w:r>
      <w:r w:rsidRPr="00F20ECC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ео</w:t>
      </w:r>
      <w:r w:rsidRPr="00F20ECC">
        <w:rPr>
          <w:rFonts w:ascii="Times New Roman" w:hAnsi="Times New Roman"/>
          <w:color w:val="000000"/>
          <w:spacing w:val="-3"/>
          <w:sz w:val="28"/>
          <w:szCs w:val="28"/>
        </w:rPr>
        <w:t>б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F20ECC">
        <w:rPr>
          <w:rFonts w:ascii="Times New Roman" w:hAnsi="Times New Roman"/>
          <w:color w:val="000000"/>
          <w:sz w:val="28"/>
          <w:szCs w:val="28"/>
        </w:rPr>
        <w:t>і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F20ECC">
        <w:rPr>
          <w:rFonts w:ascii="Times New Roman" w:hAnsi="Times New Roman"/>
          <w:color w:val="000000"/>
          <w:sz w:val="28"/>
          <w:szCs w:val="28"/>
        </w:rPr>
        <w:t>но</w:t>
      </w:r>
      <w:r w:rsidRPr="00F20ECC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для зді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Pr="00F20ECC">
        <w:rPr>
          <w:rFonts w:ascii="Times New Roman" w:hAnsi="Times New Roman"/>
          <w:color w:val="000000"/>
          <w:sz w:val="28"/>
          <w:szCs w:val="28"/>
        </w:rPr>
        <w:t>сне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ня</w:t>
      </w:r>
      <w:r w:rsidRPr="00F20ECC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ре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Pr="00F20E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z w:val="28"/>
          <w:szCs w:val="28"/>
        </w:rPr>
        <w:t>лю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z w:val="28"/>
          <w:szCs w:val="28"/>
        </w:rPr>
        <w:t>ан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я,</w:t>
      </w:r>
      <w:r w:rsidRPr="00F20ECC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провед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F20ECC">
        <w:rPr>
          <w:rFonts w:ascii="Times New Roman" w:hAnsi="Times New Roman"/>
          <w:color w:val="000000"/>
          <w:sz w:val="28"/>
          <w:szCs w:val="28"/>
        </w:rPr>
        <w:t>но</w:t>
      </w:r>
      <w:r w:rsidRPr="00F20ECC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ро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F20ECC">
        <w:rPr>
          <w:rFonts w:ascii="Times New Roman" w:hAnsi="Times New Roman"/>
          <w:color w:val="000000"/>
          <w:sz w:val="28"/>
          <w:szCs w:val="28"/>
        </w:rPr>
        <w:t>роб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иком</w:t>
      </w:r>
      <w:r w:rsidRPr="00F20ECC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z w:val="28"/>
          <w:szCs w:val="28"/>
        </w:rPr>
        <w:t>еріод</w:t>
      </w:r>
      <w:r w:rsidRPr="00F20ECC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з</w:t>
      </w:r>
      <w:r w:rsidRPr="00F20ECC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1</w:t>
      </w:r>
      <w:r w:rsidRPr="00F20ECC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січня </w:t>
      </w:r>
      <w:r w:rsidRPr="00F20ECC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20</w:t>
      </w:r>
      <w:r w:rsidR="001D0FF1" w:rsidRPr="001D0FF1">
        <w:rPr>
          <w:rFonts w:ascii="Times New Roman" w:hAnsi="Times New Roman"/>
          <w:color w:val="000000"/>
          <w:sz w:val="28"/>
          <w:szCs w:val="28"/>
        </w:rPr>
        <w:t>20</w:t>
      </w:r>
      <w:r w:rsidRPr="00F20ECC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ро</w:t>
      </w:r>
      <w:r w:rsidRPr="00F20ECC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F20ECC">
        <w:rPr>
          <w:rFonts w:ascii="Times New Roman" w:hAnsi="Times New Roman"/>
          <w:color w:val="000000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z w:val="28"/>
          <w:szCs w:val="28"/>
        </w:rPr>
        <w:t>о</w:t>
      </w:r>
      <w:r w:rsidRPr="00F20ECC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30</w:t>
      </w:r>
      <w:r w:rsidRPr="00F20ECC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1"/>
          <w:sz w:val="28"/>
          <w:szCs w:val="28"/>
          <w:lang w:val="uk-UA"/>
        </w:rPr>
        <w:t xml:space="preserve">березня </w:t>
      </w:r>
      <w:r w:rsidR="001D0FF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D0FF1" w:rsidRPr="001D0FF1">
        <w:rPr>
          <w:rFonts w:ascii="Times New Roman" w:hAnsi="Times New Roman"/>
          <w:color w:val="000000"/>
          <w:sz w:val="28"/>
          <w:szCs w:val="28"/>
        </w:rPr>
        <w:t>20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ро</w:t>
      </w:r>
      <w:r w:rsidRPr="00F20ECC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F20E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z w:val="28"/>
          <w:szCs w:val="28"/>
        </w:rPr>
        <w:t>.</w:t>
      </w:r>
    </w:p>
    <w:p w:rsidR="0097264B" w:rsidRPr="00F20ECC" w:rsidRDefault="0097264B" w:rsidP="0097264B">
      <w:pPr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7"/>
        <w:gridCol w:w="4488"/>
        <w:gridCol w:w="1685"/>
        <w:gridCol w:w="2155"/>
      </w:tblGrid>
      <w:tr w:rsidR="0097264B" w:rsidRPr="00F20ECC" w:rsidTr="00FC75B9">
        <w:trPr>
          <w:cantSplit/>
          <w:trHeight w:hRule="exact" w:val="2523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20ECC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Порядковий номер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20ECC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ид 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нс</w:t>
            </w:r>
            <w:r w:rsidRPr="00F20EC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льта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ії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20EC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</w:t>
            </w:r>
            <w:r w:rsidRPr="00F20E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20EC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ічні </w:t>
            </w:r>
            <w:r w:rsidRPr="00F20EC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он</w:t>
            </w:r>
            <w:r w:rsidRPr="00F20EC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</w:t>
            </w:r>
            <w:r w:rsidRPr="00F20EC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льта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ії прямі (к</w:t>
            </w:r>
            <w:r w:rsidRPr="00F20EC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F20EC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глі столи, 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ар</w:t>
            </w:r>
            <w:r w:rsidRPr="00F20E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робочі </w:t>
            </w:r>
            <w:r w:rsidRPr="00F20EC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з</w:t>
            </w:r>
            <w:r w:rsidRPr="00F20EC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F20E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трічі тощо), і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тер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-ко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нс</w:t>
            </w:r>
            <w:r w:rsidRPr="00F20E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льта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ії прямі (і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тер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-фо</w:t>
            </w:r>
            <w:r w:rsidRPr="00F20EC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F20EC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ми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соц</w:t>
            </w:r>
            <w:proofErr w:type="gramEnd"/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іальні м</w:t>
            </w:r>
            <w:r w:rsidRPr="00F20E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F20E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жі тощо), зап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ти (до підп</w:t>
            </w:r>
            <w:r w:rsidRPr="00F20EC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иємц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і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в, ек</w:t>
            </w:r>
            <w:r w:rsidRPr="00F20E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пертів,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20EC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F20EC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 w:rsidRPr="00F20EC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овців то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щ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о)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20ECC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Кіл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ь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кість </w:t>
            </w:r>
            <w:r w:rsidRPr="00F20EC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ик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ів ко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нс</w:t>
            </w:r>
            <w:r w:rsidRPr="00F20E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льта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осіб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20ECC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20E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нов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і ре</w:t>
            </w:r>
            <w:r w:rsidRPr="00F20EC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</w:t>
            </w:r>
            <w:r w:rsidRPr="00F20E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льтати ко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нс</w:t>
            </w:r>
            <w:r w:rsidRPr="00F20E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льта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ій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(оп</w:t>
            </w:r>
            <w:r w:rsidRPr="00F20EC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с)</w:t>
            </w:r>
          </w:p>
        </w:tc>
      </w:tr>
      <w:tr w:rsidR="0097264B" w:rsidRPr="00F20ECC" w:rsidTr="00FC75B9">
        <w:trPr>
          <w:cantSplit/>
          <w:trHeight w:hRule="exact" w:val="1756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20ECC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20ECC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Робочі 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ар</w:t>
            </w:r>
            <w:r w:rsidRPr="00F20E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ди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C1588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20ECC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20E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F20E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но про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озиції щодо вдо</w:t>
            </w:r>
            <w:r w:rsidRPr="00F20E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r w:rsidRPr="00F20E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я розробленого</w:t>
            </w:r>
          </w:p>
          <w:p w:rsidR="0097264B" w:rsidRPr="00F20ECC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проек</w:t>
            </w:r>
            <w:r w:rsidRPr="00F20ECC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20EC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20E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кта</w:t>
            </w:r>
          </w:p>
        </w:tc>
      </w:tr>
      <w:tr w:rsidR="0097264B" w:rsidRPr="00F20ECC" w:rsidTr="00FC75B9">
        <w:trPr>
          <w:cantSplit/>
          <w:trHeight w:hRule="exact" w:val="333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20ECC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20ECC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Робоча нар</w:t>
            </w:r>
            <w:r w:rsidRPr="00F20E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 з </w:t>
            </w:r>
            <w:r w:rsidRPr="00F20EC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на</w:t>
            </w:r>
            <w:r w:rsidRPr="00F20EC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F20ECC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вцями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20ECC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64B" w:rsidRPr="00F20ECC" w:rsidRDefault="0097264B" w:rsidP="00FC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64B" w:rsidRPr="00F20ECC" w:rsidRDefault="0097264B" w:rsidP="009726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64B" w:rsidRPr="00F20ECC" w:rsidRDefault="0097264B" w:rsidP="0097264B">
      <w:pPr>
        <w:spacing w:after="0" w:line="278" w:lineRule="auto"/>
        <w:ind w:firstLine="69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F20ECC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Ви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мі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юван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F20ECC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ву</w:t>
      </w:r>
      <w:r w:rsidRPr="00F20ECC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ул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ю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вання</w:t>
      </w:r>
      <w:r w:rsidRPr="00F20ECC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б'є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</w:t>
      </w:r>
      <w:r w:rsidRPr="00F20EC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ів</w:t>
      </w:r>
      <w:r w:rsidRPr="00F20ECC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малого</w:t>
      </w:r>
      <w:r w:rsidRPr="00F20ECC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proofErr w:type="gramStart"/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ідп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ємниц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ва</w:t>
      </w:r>
      <w:r w:rsidRPr="00F20ECC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(мік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F20ECC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о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малі):</w:t>
      </w:r>
    </w:p>
    <w:p w:rsidR="0097264B" w:rsidRPr="00F20ECC" w:rsidRDefault="0097264B" w:rsidP="0097264B">
      <w:pPr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кількість</w:t>
      </w:r>
      <w:r w:rsidRPr="00F20ECC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F20E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F20ECC">
        <w:rPr>
          <w:rFonts w:ascii="Times New Roman" w:hAnsi="Times New Roman"/>
          <w:color w:val="000000"/>
          <w:spacing w:val="-2"/>
          <w:sz w:val="28"/>
          <w:szCs w:val="28"/>
        </w:rPr>
        <w:t>'</w:t>
      </w:r>
      <w:r w:rsidRPr="00F20ECC">
        <w:rPr>
          <w:rFonts w:ascii="Times New Roman" w:hAnsi="Times New Roman"/>
          <w:color w:val="000000"/>
          <w:sz w:val="28"/>
          <w:szCs w:val="28"/>
        </w:rPr>
        <w:t>єкт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 w:rsidRPr="00F20ECC">
        <w:rPr>
          <w:rFonts w:ascii="Times New Roman" w:hAnsi="Times New Roman"/>
          <w:color w:val="000000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proofErr w:type="gramStart"/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proofErr w:type="gramEnd"/>
      <w:r w:rsidRPr="00F20ECC">
        <w:rPr>
          <w:rFonts w:ascii="Times New Roman" w:hAnsi="Times New Roman"/>
          <w:color w:val="000000"/>
          <w:sz w:val="28"/>
          <w:szCs w:val="28"/>
        </w:rPr>
        <w:t>ід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20ECC">
        <w:rPr>
          <w:rFonts w:ascii="Times New Roman" w:hAnsi="Times New Roman"/>
          <w:color w:val="000000"/>
          <w:sz w:val="28"/>
          <w:szCs w:val="28"/>
        </w:rPr>
        <w:t>иємниц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F20ECC">
        <w:rPr>
          <w:rFonts w:ascii="Times New Roman" w:hAnsi="Times New Roman"/>
          <w:color w:val="000000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>,</w:t>
      </w:r>
      <w:r w:rsidRPr="00F20ECC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яких</w:t>
      </w:r>
      <w:r w:rsidRPr="00F20ECC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z w:val="28"/>
          <w:szCs w:val="28"/>
        </w:rPr>
        <w:t>ош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F20ECC">
        <w:rPr>
          <w:rFonts w:ascii="Times New Roman" w:hAnsi="Times New Roman"/>
          <w:color w:val="000000"/>
          <w:sz w:val="28"/>
          <w:szCs w:val="28"/>
        </w:rPr>
        <w:t>юєт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F20ECC">
        <w:rPr>
          <w:rFonts w:ascii="Times New Roman" w:hAnsi="Times New Roman"/>
          <w:color w:val="000000"/>
          <w:sz w:val="28"/>
          <w:szCs w:val="28"/>
        </w:rPr>
        <w:t>ся</w:t>
      </w:r>
      <w:r w:rsidRPr="00F20ECC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ре</w:t>
      </w:r>
      <w:r w:rsidRPr="00F20ECC">
        <w:rPr>
          <w:rFonts w:ascii="Times New Roman" w:hAnsi="Times New Roman"/>
          <w:color w:val="000000"/>
          <w:spacing w:val="4"/>
          <w:sz w:val="28"/>
          <w:szCs w:val="28"/>
        </w:rPr>
        <w:t>г</w:t>
      </w:r>
      <w:r w:rsidRPr="00F20E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z w:val="28"/>
          <w:szCs w:val="28"/>
        </w:rPr>
        <w:t>люв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я:</w:t>
      </w:r>
      <w:r w:rsidRPr="00F20ECC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(оди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иць),</w:t>
      </w:r>
      <w:r w:rsidRPr="00F20ECC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то</w:t>
      </w:r>
      <w:r w:rsidRPr="00F20ECC">
        <w:rPr>
          <w:rFonts w:ascii="Times New Roman" w:hAnsi="Times New Roman"/>
          <w:color w:val="000000"/>
          <w:spacing w:val="5"/>
          <w:sz w:val="28"/>
          <w:szCs w:val="28"/>
        </w:rPr>
        <w:t>м</w:t>
      </w:r>
      <w:r w:rsidRPr="00F20ECC">
        <w:rPr>
          <w:rFonts w:ascii="Times New Roman" w:hAnsi="Times New Roman"/>
          <w:color w:val="000000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ч</w:t>
      </w:r>
      <w:r w:rsidRPr="00F20ECC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z w:val="28"/>
          <w:szCs w:val="28"/>
        </w:rPr>
        <w:t>слі</w:t>
      </w:r>
      <w:r w:rsidRPr="00F20ECC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м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>лого</w:t>
      </w:r>
      <w:r w:rsidRPr="00F20ECC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z w:val="28"/>
          <w:szCs w:val="28"/>
        </w:rPr>
        <w:t>ід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z w:val="28"/>
          <w:szCs w:val="28"/>
        </w:rPr>
        <w:t>р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z w:val="28"/>
          <w:szCs w:val="28"/>
        </w:rPr>
        <w:t>є</w:t>
      </w:r>
      <w:r w:rsidRPr="00F20ECC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 w:rsidRPr="00F20ECC">
        <w:rPr>
          <w:rFonts w:ascii="Times New Roman" w:hAnsi="Times New Roman"/>
          <w:color w:val="000000"/>
          <w:sz w:val="28"/>
          <w:szCs w:val="28"/>
        </w:rPr>
        <w:t>тва</w:t>
      </w:r>
      <w:r w:rsidRPr="00F20ECC"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F20ECC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(од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z w:val="28"/>
          <w:szCs w:val="28"/>
        </w:rPr>
        <w:t>ниц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F20ECC">
        <w:rPr>
          <w:rFonts w:ascii="Times New Roman" w:hAnsi="Times New Roman"/>
          <w:color w:val="000000"/>
          <w:sz w:val="28"/>
          <w:szCs w:val="28"/>
        </w:rPr>
        <w:t>)</w:t>
      </w:r>
      <w:r w:rsidRPr="00F20ECC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та</w:t>
      </w:r>
      <w:r w:rsidRPr="00F20ECC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мікро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z w:val="28"/>
          <w:szCs w:val="28"/>
        </w:rPr>
        <w:t>ідпр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z w:val="28"/>
          <w:szCs w:val="28"/>
        </w:rPr>
        <w:t>єм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иц</w:t>
      </w:r>
      <w:r w:rsidRPr="00F20ECC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F20ECC">
        <w:rPr>
          <w:rFonts w:ascii="Times New Roman" w:hAnsi="Times New Roman"/>
          <w:color w:val="000000"/>
          <w:sz w:val="28"/>
          <w:szCs w:val="28"/>
        </w:rPr>
        <w:t>ва</w:t>
      </w:r>
      <w:r w:rsidRPr="00F20ECC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(оди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иць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 w:rsidRPr="00F20ECC">
        <w:rPr>
          <w:rFonts w:ascii="Times New Roman" w:hAnsi="Times New Roman"/>
          <w:color w:val="000000"/>
          <w:sz w:val="28"/>
          <w:szCs w:val="28"/>
        </w:rPr>
        <w:t>;</w:t>
      </w:r>
    </w:p>
    <w:p w:rsidR="0097264B" w:rsidRPr="00F20ECC" w:rsidRDefault="0097264B" w:rsidP="0097264B">
      <w:pPr>
        <w:tabs>
          <w:tab w:val="left" w:pos="1715"/>
          <w:tab w:val="left" w:pos="2392"/>
          <w:tab w:val="left" w:pos="3540"/>
          <w:tab w:val="left" w:pos="4510"/>
          <w:tab w:val="left" w:pos="6428"/>
          <w:tab w:val="left" w:pos="6795"/>
          <w:tab w:val="left" w:pos="8011"/>
          <w:tab w:val="left" w:pos="9193"/>
        </w:tabs>
        <w:spacing w:line="271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z w:val="28"/>
          <w:szCs w:val="28"/>
        </w:rPr>
        <w:t>тома</w:t>
      </w:r>
      <w:r w:rsidRPr="00F20ECC"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>га</w:t>
      </w:r>
      <w:r w:rsidRPr="00F20ECC">
        <w:rPr>
          <w:rFonts w:ascii="Times New Roman" w:hAnsi="Times New Roman"/>
          <w:color w:val="000000"/>
          <w:sz w:val="28"/>
          <w:szCs w:val="28"/>
        </w:rPr>
        <w:tab/>
      </w:r>
      <w:r w:rsidRPr="00F20ECC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F20ECC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'</w:t>
      </w:r>
      <w:r w:rsidRPr="00F20ECC">
        <w:rPr>
          <w:rFonts w:ascii="Times New Roman" w:hAnsi="Times New Roman"/>
          <w:color w:val="000000"/>
          <w:sz w:val="28"/>
          <w:szCs w:val="28"/>
        </w:rPr>
        <w:t>єкт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м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 і мікро </w:t>
      </w:r>
      <w:proofErr w:type="gramStart"/>
      <w:r w:rsidRPr="00F20EC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20ECC">
        <w:rPr>
          <w:rFonts w:ascii="Times New Roman" w:hAnsi="Times New Roman"/>
          <w:color w:val="000000"/>
          <w:sz w:val="28"/>
          <w:szCs w:val="28"/>
        </w:rPr>
        <w:t>ід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z w:val="28"/>
          <w:szCs w:val="28"/>
        </w:rPr>
        <w:t>р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z w:val="28"/>
          <w:szCs w:val="28"/>
        </w:rPr>
        <w:t>єм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тва</w:t>
      </w:r>
      <w:r>
        <w:rPr>
          <w:rFonts w:ascii="Times New Roman" w:hAnsi="Times New Roman"/>
          <w:color w:val="000000"/>
          <w:sz w:val="28"/>
          <w:szCs w:val="28"/>
        </w:rPr>
        <w:tab/>
        <w:t>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загальній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кількості</w:t>
      </w:r>
      <w:r w:rsidRPr="00F20ECC">
        <w:rPr>
          <w:rFonts w:ascii="Times New Roman" w:hAnsi="Times New Roman"/>
          <w:color w:val="000000"/>
          <w:sz w:val="28"/>
          <w:szCs w:val="28"/>
        </w:rPr>
        <w:tab/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F20ECC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'</w:t>
      </w:r>
      <w:r w:rsidRPr="00F20ECC">
        <w:rPr>
          <w:rFonts w:ascii="Times New Roman" w:hAnsi="Times New Roman"/>
          <w:color w:val="000000"/>
          <w:sz w:val="28"/>
          <w:szCs w:val="28"/>
        </w:rPr>
        <w:t>єктів господарюв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я,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я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ки</w:t>
      </w:r>
      <w:r w:rsidRPr="00F20ECC">
        <w:rPr>
          <w:rFonts w:ascii="Times New Roman" w:hAnsi="Times New Roman"/>
          <w:color w:val="000000"/>
          <w:sz w:val="28"/>
          <w:szCs w:val="28"/>
        </w:rPr>
        <w:t>х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z w:val="28"/>
          <w:szCs w:val="28"/>
        </w:rPr>
        <w:t>роблема справляє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z w:val="28"/>
          <w:szCs w:val="28"/>
        </w:rPr>
        <w:t>л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98 </w:t>
      </w:r>
      <w:r w:rsidRPr="00F20EC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(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z w:val="28"/>
          <w:szCs w:val="28"/>
        </w:rPr>
        <w:t>ідсот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F20ECC">
        <w:rPr>
          <w:rFonts w:ascii="Times New Roman" w:hAnsi="Times New Roman"/>
          <w:color w:val="000000"/>
          <w:sz w:val="28"/>
          <w:szCs w:val="28"/>
        </w:rPr>
        <w:t>) (в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і</w:t>
      </w:r>
      <w:r w:rsidRPr="00F20ECC">
        <w:rPr>
          <w:rFonts w:ascii="Times New Roman" w:hAnsi="Times New Roman"/>
          <w:color w:val="000000"/>
          <w:sz w:val="28"/>
          <w:szCs w:val="28"/>
        </w:rPr>
        <w:t>д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z w:val="28"/>
          <w:szCs w:val="28"/>
        </w:rPr>
        <w:t>овід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о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до</w:t>
      </w:r>
      <w:r w:rsidRPr="00F20EC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таблиці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"</w:t>
      </w:r>
      <w:r w:rsidRPr="00F20ECC">
        <w:rPr>
          <w:rFonts w:ascii="Times New Roman" w:hAnsi="Times New Roman"/>
          <w:color w:val="000000"/>
          <w:sz w:val="28"/>
          <w:szCs w:val="28"/>
        </w:rPr>
        <w:t>Оцінка впл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сфе</w:t>
      </w:r>
      <w:r w:rsidRPr="00F20ECC"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 w:rsidRPr="00F20ECC">
        <w:rPr>
          <w:rFonts w:ascii="Times New Roman" w:hAnsi="Times New Roman"/>
          <w:color w:val="000000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і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тер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F20ECC">
        <w:rPr>
          <w:rFonts w:ascii="Times New Roman" w:hAnsi="Times New Roman"/>
          <w:color w:val="000000"/>
          <w:sz w:val="28"/>
          <w:szCs w:val="28"/>
        </w:rPr>
        <w:t>сів</w:t>
      </w:r>
      <w:r w:rsidRPr="00F20ECC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F20E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F20ECC">
        <w:rPr>
          <w:rFonts w:ascii="Times New Roman" w:hAnsi="Times New Roman"/>
          <w:color w:val="000000"/>
          <w:spacing w:val="-2"/>
          <w:sz w:val="28"/>
          <w:szCs w:val="28"/>
        </w:rPr>
        <w:t>'</w:t>
      </w:r>
      <w:r w:rsidRPr="00F20ECC">
        <w:rPr>
          <w:rFonts w:ascii="Times New Roman" w:hAnsi="Times New Roman"/>
          <w:color w:val="000000"/>
          <w:sz w:val="28"/>
          <w:szCs w:val="28"/>
        </w:rPr>
        <w:t>єкт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і</w:t>
      </w:r>
      <w:r w:rsidRPr="00F20ECC">
        <w:rPr>
          <w:rFonts w:ascii="Times New Roman" w:hAnsi="Times New Roman"/>
          <w:color w:val="000000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господарюв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я"</w:t>
      </w:r>
      <w:r w:rsidRPr="00F20ECC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додат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F20ECC">
        <w:rPr>
          <w:rFonts w:ascii="Times New Roman" w:hAnsi="Times New Roman"/>
          <w:color w:val="000000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1</w:t>
      </w:r>
      <w:r w:rsidRPr="00F20ECC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до</w:t>
      </w:r>
      <w:r w:rsidRPr="00F20ECC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М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F20ECC">
        <w:rPr>
          <w:rFonts w:ascii="Times New Roman" w:hAnsi="Times New Roman"/>
          <w:color w:val="000000"/>
          <w:sz w:val="28"/>
          <w:szCs w:val="28"/>
        </w:rPr>
        <w:t>тод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z w:val="28"/>
          <w:szCs w:val="28"/>
        </w:rPr>
        <w:t>ки</w:t>
      </w:r>
      <w:r w:rsidRPr="00F20ECC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z w:val="28"/>
          <w:szCs w:val="28"/>
        </w:rPr>
        <w:t>ров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F20ECC">
        <w:rPr>
          <w:rFonts w:ascii="Times New Roman" w:hAnsi="Times New Roman"/>
          <w:color w:val="000000"/>
          <w:sz w:val="28"/>
          <w:szCs w:val="28"/>
        </w:rPr>
        <w:t>д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F20ECC">
        <w:rPr>
          <w:rFonts w:ascii="Times New Roman" w:hAnsi="Times New Roman"/>
          <w:color w:val="000000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pacing w:val="1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я</w:t>
      </w:r>
      <w:r w:rsidRPr="00F20ECC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ан</w:t>
      </w:r>
      <w:r w:rsidRPr="00F20ECC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>лі</w:t>
      </w:r>
      <w:r w:rsidRPr="00F20ECC"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r w:rsidRPr="00F20ECC">
        <w:rPr>
          <w:rFonts w:ascii="Times New Roman" w:hAnsi="Times New Roman"/>
          <w:color w:val="000000"/>
          <w:sz w:val="28"/>
          <w:szCs w:val="28"/>
        </w:rPr>
        <w:t>у впл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F20ECC">
        <w:rPr>
          <w:rFonts w:ascii="Times New Roman" w:hAnsi="Times New Roman"/>
          <w:color w:val="000000"/>
          <w:sz w:val="28"/>
          <w:szCs w:val="28"/>
        </w:rPr>
        <w:t>е</w:t>
      </w:r>
      <w:r w:rsidRPr="00F20ECC"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r w:rsidRPr="00F20EC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z w:val="28"/>
          <w:szCs w:val="28"/>
        </w:rPr>
        <w:t>ляторного акта).</w:t>
      </w:r>
    </w:p>
    <w:p w:rsidR="0097264B" w:rsidRPr="00F20ECC" w:rsidRDefault="0097264B" w:rsidP="0097264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7264B" w:rsidRPr="00F20ECC" w:rsidRDefault="0097264B" w:rsidP="0097264B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озрахунок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ви</w:t>
      </w:r>
      <w:r w:rsidRPr="00F20EC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уб'єк</w:t>
      </w:r>
      <w:r w:rsidRPr="00F20EC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ів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малого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ідп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иємниц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ва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</w:t>
      </w:r>
      <w:r w:rsidRPr="00F20E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ння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мог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ре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ул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ю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вання</w:t>
      </w:r>
    </w:p>
    <w:p w:rsidR="0097264B" w:rsidRPr="00F20ECC" w:rsidRDefault="0097264B" w:rsidP="0097264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9"/>
        <w:gridCol w:w="4088"/>
        <w:gridCol w:w="1684"/>
        <w:gridCol w:w="1423"/>
        <w:gridCol w:w="1128"/>
      </w:tblGrid>
      <w:tr w:rsidR="0097264B" w:rsidRPr="00FA586F" w:rsidTr="00FC75B9">
        <w:trPr>
          <w:cantSplit/>
          <w:trHeight w:hRule="exact" w:val="214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Порядковий номер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йм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інки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ерший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к (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тартовий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рік провадж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я)</w:t>
            </w:r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ріод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чні (за нас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й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tabs>
                <w:tab w:val="left" w:pos="561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итрати</w:t>
            </w:r>
            <w:r w:rsidRPr="00FA586F">
              <w:rPr>
                <w:rFonts w:ascii="Times New Roman" w:hAnsi="Times New Roman"/>
                <w:color w:val="000000"/>
                <w:spacing w:val="57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за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  <w:proofErr w:type="gramStart"/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ять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років</w:t>
            </w:r>
          </w:p>
        </w:tc>
      </w:tr>
      <w:tr w:rsidR="0097264B" w:rsidRPr="00FA586F" w:rsidTr="00FC75B9">
        <w:trPr>
          <w:cantSplit/>
          <w:trHeight w:val="340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Default="0097264B" w:rsidP="00FC75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97264B" w:rsidRPr="00FA586F" w:rsidRDefault="0097264B" w:rsidP="00FC75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A586F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ц</w:t>
            </w: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інка</w:t>
            </w:r>
            <w:r w:rsidRPr="00FA5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"прямих"</w:t>
            </w:r>
            <w:r w:rsidRPr="00FA58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A586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FA586F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трат</w:t>
            </w:r>
            <w:r w:rsidRPr="00FA58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суб'є</w:t>
            </w:r>
            <w:r w:rsidRPr="00FA586F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 w:rsidRPr="00FA586F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ів</w:t>
            </w:r>
            <w:r w:rsidRPr="00FA5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малого</w:t>
            </w:r>
            <w:r w:rsidRPr="00FA5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A586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ід</w:t>
            </w:r>
            <w:r w:rsidRPr="00FA586F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FA586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иємниц</w:t>
            </w:r>
            <w:r w:rsidRPr="00FA586F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</w:t>
            </w:r>
            <w:r w:rsidRPr="00FA58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FA5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A586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ик</w:t>
            </w: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онан</w:t>
            </w:r>
            <w:r w:rsidRPr="00FA586F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FA58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</w:t>
            </w:r>
            <w:r w:rsidRPr="00FA586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</w:t>
            </w:r>
            <w:r w:rsidRPr="00FA586F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ю</w:t>
            </w: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</w:t>
            </w:r>
            <w:r w:rsidRPr="00FA586F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FA58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</w:t>
            </w:r>
          </w:p>
          <w:p w:rsidR="0097264B" w:rsidRPr="00FA586F" w:rsidRDefault="0097264B" w:rsidP="00FC75B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97264B" w:rsidRPr="00FA586F" w:rsidTr="00FC75B9">
        <w:trPr>
          <w:cantSplit/>
          <w:trHeight w:hRule="exact" w:val="174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Придбан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необ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х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ідного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обладнан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(пр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строї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, 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ши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, 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з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мів) Фор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а: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кількість необ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х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иць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обладнан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Х 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ртість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одини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201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Проце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ри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овірки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бо постановки на від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овідний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ік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виз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ач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 органі держ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вної влади чи місцевого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самоврядування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Фор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прямі в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трати на про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ри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овір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97264B" w:rsidRPr="00FA586F" w:rsidRDefault="0097264B" w:rsidP="0097264B">
      <w:pPr>
        <w:spacing w:after="0" w:line="240" w:lineRule="auto"/>
        <w:rPr>
          <w:rFonts w:ascii="Times New Roman" w:hAnsi="Times New Roman"/>
          <w:sz w:val="26"/>
          <w:szCs w:val="26"/>
        </w:rPr>
        <w:sectPr w:rsidR="0097264B" w:rsidRPr="00FA586F" w:rsidSect="007114F3">
          <w:footerReference w:type="default" r:id="rId6"/>
          <w:pgSz w:w="11906" w:h="16838"/>
          <w:pgMar w:top="709" w:right="675" w:bottom="412" w:left="1132" w:header="720" w:footer="720" w:gutter="0"/>
          <w:cols w:space="720"/>
        </w:sectPr>
      </w:pPr>
    </w:p>
    <w:tbl>
      <w:tblPr>
        <w:tblW w:w="0" w:type="auto"/>
        <w:tblInd w:w="-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9"/>
        <w:gridCol w:w="4110"/>
        <w:gridCol w:w="1701"/>
        <w:gridCol w:w="1418"/>
        <w:gridCol w:w="1134"/>
      </w:tblGrid>
      <w:tr w:rsidR="0097264B" w:rsidRPr="00FA586F" w:rsidTr="00FC75B9">
        <w:trPr>
          <w:cantSplit/>
          <w:trHeight w:hRule="exact" w:val="389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(провед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ерви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но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 об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теж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я) в органі держ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вної влади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+ витрати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ча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 на про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обл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(на одиницю обладнан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я) Х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артість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ча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'єкта 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лого під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ицтва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(заробіт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плата) Х оці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очна кі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ість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7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 облі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за рік) Х кіл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ьк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ість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ео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х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них од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бладн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єк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лого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ицтва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64B" w:rsidRPr="00FA586F" w:rsidTr="00FC75B9">
        <w:trPr>
          <w:cantSplit/>
          <w:trHeight w:hRule="exact" w:val="512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Проце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ри ек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ації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обладнан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(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ксп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аці</w:t>
            </w:r>
            <w:r w:rsidRPr="00FA586F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>й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ні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итра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- витрат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і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тер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ли) Фор</w:t>
            </w:r>
            <w:r w:rsidRPr="00FA586F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ла: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оцінка витрат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ксп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ата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ію обладнан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(витра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ні 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теріали та ре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од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цю о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днан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) Х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кількість необхі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них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ини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ь обладнан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о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’єк</w:t>
            </w:r>
            <w:r w:rsidRPr="00FA586F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лого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ємн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497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Проце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ри обс</w:t>
            </w:r>
            <w:r w:rsidRPr="00FA586F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FA586F">
              <w:rPr>
                <w:rFonts w:ascii="Times New Roman" w:hAnsi="Times New Roman"/>
                <w:color w:val="000000"/>
                <w:spacing w:val="18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обладнан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(т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хн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іч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 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бс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я) Фор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а: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оцінка 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ртості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 обс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облад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(на од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днан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я)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 кіл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ь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ість про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 те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хн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ічного о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бс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на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ік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од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цю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обл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днан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Х кількість необ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х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иць обладнан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о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єк</w:t>
            </w:r>
            <w:r w:rsidRPr="00FA586F">
              <w:rPr>
                <w:rFonts w:ascii="Times New Roman" w:hAnsi="Times New Roman"/>
                <w:color w:val="000000"/>
                <w:spacing w:val="6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лого під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иєм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56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нші 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9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Разом, гривень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Фор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а:</w:t>
            </w:r>
          </w:p>
          <w:p w:rsidR="0097264B" w:rsidRPr="00FA586F" w:rsidRDefault="0097264B" w:rsidP="00FC75B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рядків 1 + 2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+ 3 + 4 + 5)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28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Кіл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ь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кість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єкт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 го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одарюв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я, що пов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нні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виконати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имоги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я, од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97264B" w:rsidRPr="00FA586F" w:rsidTr="00FC75B9">
        <w:trPr>
          <w:cantSplit/>
          <w:trHeight w:hRule="exact" w:val="271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рно, гр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нь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Фор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а: від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овідний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стовпч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"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зом"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 кількість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с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'єкт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 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ого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иєм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тва, що 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вин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і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ик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нати вимоги ре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люв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(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ядок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6 Х рядок 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97264B" w:rsidRPr="00FA586F" w:rsidRDefault="0097264B" w:rsidP="0097264B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7264B" w:rsidRPr="00F20ECC" w:rsidRDefault="0097264B" w:rsidP="0097264B">
      <w:pPr>
        <w:spacing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ц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інка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ва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ос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дмі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іс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тр</w:t>
      </w:r>
      <w:r w:rsidRPr="00F20E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ти</w:t>
      </w:r>
      <w:r w:rsidRPr="00F20E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процед</w:t>
      </w:r>
      <w:r w:rsidRPr="00F20E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у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уб'єк</w:t>
      </w:r>
      <w:r w:rsidRPr="00F20EC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ів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малого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дп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риємниц</w:t>
      </w:r>
      <w:r w:rsidRPr="00F20EC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ва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щ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одо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ви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ня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ре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ул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ю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ван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зв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і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ування</w:t>
      </w:r>
    </w:p>
    <w:p w:rsidR="0097264B" w:rsidRPr="00F20ECC" w:rsidRDefault="0097264B" w:rsidP="0097264B">
      <w:pPr>
        <w:spacing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924" w:type="dxa"/>
        <w:tblInd w:w="-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9"/>
        <w:gridCol w:w="4110"/>
        <w:gridCol w:w="1701"/>
        <w:gridCol w:w="1418"/>
        <w:gridCol w:w="1276"/>
      </w:tblGrid>
      <w:tr w:rsidR="0097264B" w:rsidRPr="00F20ECC" w:rsidTr="00FC75B9">
        <w:trPr>
          <w:cantSplit/>
          <w:trHeight w:val="44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Проце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ри отр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ман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перви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нн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ї 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формації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про вимоги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Фор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а: витрати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ч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су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отр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формації </w:t>
            </w:r>
            <w:r w:rsidRPr="00FA586F">
              <w:rPr>
                <w:rFonts w:ascii="Times New Roman" w:hAnsi="Times New Roman"/>
                <w:color w:val="000000"/>
                <w:spacing w:val="-37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про р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я, отр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нео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х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них    </w:t>
            </w:r>
            <w:r w:rsidRPr="00FA586F">
              <w:rPr>
                <w:rFonts w:ascii="Times New Roman" w:hAnsi="Times New Roman"/>
                <w:color w:val="000000"/>
                <w:spacing w:val="-13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форм та заявок</w:t>
            </w:r>
            <w:r w:rsidRPr="00FA586F">
              <w:rPr>
                <w:rFonts w:ascii="Times New Roman" w:hAnsi="Times New Roman"/>
                <w:color w:val="000000"/>
                <w:spacing w:val="173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FA586F">
              <w:rPr>
                <w:rFonts w:ascii="Times New Roman" w:hAnsi="Times New Roman"/>
                <w:color w:val="000000"/>
                <w:spacing w:val="17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ртість</w:t>
            </w:r>
            <w:r w:rsidRPr="00FA586F">
              <w:rPr>
                <w:rFonts w:ascii="Times New Roman" w:hAnsi="Times New Roman"/>
                <w:color w:val="000000"/>
                <w:spacing w:val="176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70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'є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та 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лого</w:t>
            </w:r>
            <w:r w:rsidRPr="00FA586F">
              <w:rPr>
                <w:rFonts w:ascii="Times New Roman" w:hAnsi="Times New Roman"/>
                <w:color w:val="000000"/>
                <w:spacing w:val="164"/>
                <w:sz w:val="26"/>
                <w:szCs w:val="26"/>
              </w:rPr>
              <w:t xml:space="preserve"> </w:t>
            </w:r>
            <w:proofErr w:type="gramStart"/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тва</w:t>
            </w:r>
            <w:r w:rsidRPr="00FA586F">
              <w:rPr>
                <w:rFonts w:ascii="Times New Roman" w:hAnsi="Times New Roman"/>
                <w:color w:val="000000"/>
                <w:spacing w:val="16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(заробі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тн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плата) Х оці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очна кі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ість форм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20ECC" w:rsidRDefault="0097264B" w:rsidP="00FC75B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EC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7264B" w:rsidRPr="00F20ECC" w:rsidTr="00FC75B9">
        <w:trPr>
          <w:cantSplit/>
          <w:trHeight w:hRule="exact" w:val="45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Проце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ри органі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з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ації ви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 в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мог р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лю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Фор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а: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витрати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часу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на розроблен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та впровадж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в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трі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ш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для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єкта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алого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риємництва про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 на впро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адже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вимог ре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Х 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ртість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'єкта малого під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иєм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тва (заробіт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лата)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 оц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ночна кількість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тріш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іх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оце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20ECC" w:rsidTr="00FC75B9">
        <w:trPr>
          <w:cantSplit/>
          <w:trHeight w:hRule="exact" w:val="964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Проце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ри офі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ій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ого зві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Фор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а: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витрати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часу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на отр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ма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формації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оряд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зві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щодо ре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я, от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необ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х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дних форм та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изна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че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орга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, що пр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ий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є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з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віти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та місця звіт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ості + в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трати ча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на запов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зві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них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фо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витрати ч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на пер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ч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звіт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их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форм (окре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 за за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ред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ач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 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формації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з 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ою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лькості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єкт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в, що кор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ю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ь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ся форм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ам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 засобів -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окре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лект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17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звіт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іс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ь,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з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іс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ь до 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рг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, пошт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вим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з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з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ком то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щ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о) +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оці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ка витрат ча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на кор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(оц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пр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ро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ного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ів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лок))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 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ртість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'єкта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малого під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иєм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тва (зароб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плата)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 оці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очна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ількість ор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альн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 звіт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 Х кі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іс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ь пері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дів звіт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ості</w:t>
            </w:r>
            <w:r w:rsidRPr="00FA586F">
              <w:rPr>
                <w:rFonts w:ascii="Times New Roman" w:hAnsi="Times New Roman"/>
                <w:color w:val="000000"/>
                <w:spacing w:val="16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за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20ECC" w:rsidTr="00FC75B9">
        <w:trPr>
          <w:cantSplit/>
          <w:trHeight w:val="370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Проце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ри щодо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з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аб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з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че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про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пер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ірок Фо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а: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витрати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часу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на заб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про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пер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вірок з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бо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 ко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тролююч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органів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ва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ртість ч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'єкта 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алого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иєм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тва (зароб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плата)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 оці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очна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ількість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ер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вірок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з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20ECC" w:rsidTr="00FC75B9">
        <w:trPr>
          <w:cantSplit/>
          <w:trHeight w:hRule="exact" w:val="99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нші 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ри </w:t>
            </w:r>
            <w:r w:rsidRPr="00FA586F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>(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чн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97264B" w:rsidRPr="00F20ECC" w:rsidTr="00FC75B9">
        <w:trPr>
          <w:cantSplit/>
          <w:trHeight w:hRule="exact" w:val="141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Разом, гривень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Фор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а: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рядків 9 + 10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+ 11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+ 12 +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13)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20ECC" w:rsidTr="00FC75B9">
        <w:trPr>
          <w:cantSplit/>
          <w:trHeight w:hRule="exact" w:val="15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Кіл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ь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кість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'єкт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 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ого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иєм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тва, що 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вин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 ви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 вимоги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лю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, од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97264B" w:rsidRPr="00F20ECC" w:rsidTr="00FC75B9">
        <w:trPr>
          <w:cantSplit/>
          <w:trHeight w:val="239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рно, гр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нь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Фор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а: від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овідний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стовпч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"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зом"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 кількість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с</w:t>
            </w:r>
            <w:r w:rsidRPr="00FA586F">
              <w:rPr>
                <w:rFonts w:ascii="Times New Roman" w:hAnsi="Times New Roman"/>
                <w:color w:val="000000"/>
                <w:spacing w:val="-5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єкт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 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иєм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тва, що 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вин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pacing w:val="20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 вимоги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лю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(рядок 14 Х рядок 15)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97264B" w:rsidRPr="00F20ECC" w:rsidRDefault="0097264B" w:rsidP="0097264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7264B" w:rsidRDefault="0097264B" w:rsidP="0097264B">
      <w:pPr>
        <w:ind w:firstLine="709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97264B" w:rsidRPr="00FA586F" w:rsidRDefault="0097264B" w:rsidP="0097264B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A586F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Б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юд</w:t>
      </w:r>
      <w:r w:rsidRPr="00FA586F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ж</w:t>
      </w:r>
      <w:r w:rsidRPr="00FA586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е</w:t>
      </w:r>
      <w:r w:rsidRPr="00FA586F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ні</w:t>
      </w:r>
      <w:r w:rsidRPr="00FA58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</w:t>
      </w:r>
      <w:r w:rsidRPr="00FA586F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тр</w:t>
      </w:r>
      <w:r w:rsidRPr="00FA586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а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ти</w:t>
      </w:r>
      <w:r w:rsidRPr="00FA58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</w:t>
      </w:r>
      <w:r w:rsidRPr="00FA586F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адмі</w:t>
      </w:r>
      <w:r w:rsidRPr="00FA586F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н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Pr="00FA586F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с</w:t>
      </w:r>
      <w:r w:rsidRPr="00FA586F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тр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ува</w:t>
      </w:r>
      <w:r w:rsidRPr="00FA586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ня</w:t>
      </w:r>
      <w:r w:rsidRPr="00FA58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ре</w:t>
      </w:r>
      <w:r w:rsidRPr="00FA586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г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ул</w:t>
      </w:r>
      <w:r w:rsidRPr="00FA586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ю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ван</w:t>
      </w:r>
      <w:r w:rsidRPr="00FA586F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н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я</w:t>
      </w:r>
      <w:r w:rsidRPr="00FA58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586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с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уб'єк</w:t>
      </w:r>
      <w:r w:rsidRPr="00FA586F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>т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</w:t>
      </w:r>
      <w:r w:rsidRPr="00FA58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</w:t>
      </w:r>
      <w:r w:rsidRPr="00FA586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а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ло</w:t>
      </w:r>
      <w:r w:rsidRPr="00FA586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г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</w:t>
      </w:r>
      <w:r w:rsidRPr="00FA58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пі</w:t>
      </w:r>
      <w:r w:rsidRPr="00FA586F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д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приємниц</w:t>
      </w:r>
      <w:r w:rsidRPr="00FA586F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ва</w:t>
      </w:r>
      <w:r w:rsidRPr="00FA58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</w:t>
      </w:r>
      <w:r w:rsidRPr="00FA586F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д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су</w:t>
      </w:r>
      <w:r w:rsidRPr="00FA586F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т</w:t>
      </w:r>
      <w:r w:rsidRPr="00FA586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н</w:t>
      </w:r>
      <w:r w:rsidRPr="00FA586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і.</w:t>
      </w:r>
    </w:p>
    <w:tbl>
      <w:tblPr>
        <w:tblW w:w="9923" w:type="dxa"/>
        <w:tblInd w:w="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1417"/>
        <w:gridCol w:w="45"/>
        <w:gridCol w:w="1658"/>
        <w:gridCol w:w="1394"/>
        <w:gridCol w:w="24"/>
        <w:gridCol w:w="1559"/>
        <w:gridCol w:w="18"/>
        <w:gridCol w:w="1681"/>
      </w:tblGrid>
      <w:tr w:rsidR="0097264B" w:rsidRPr="00FA586F" w:rsidTr="00FC75B9">
        <w:trPr>
          <w:cantSplit/>
          <w:trHeight w:hRule="exact" w:val="72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це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ра ре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ю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ня 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тів малого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ідприє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ицтва (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ун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ок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на одного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пового 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та госп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юва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 мал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го підприє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ицтва (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ун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одного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пового 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та госп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юва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 мал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го підприє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ицтва</w:t>
            </w:r>
            <w:r w:rsidRPr="00FA586F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за пот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еби окре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 д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’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тів мал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ікропідприє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ицтв)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Пла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 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тра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 ча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 на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це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тість ча</w:t>
            </w:r>
            <w:r w:rsidRPr="00FA586F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 спі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бі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тн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га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держа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ної 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ди відпові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ної катего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ії (з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аро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бі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65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та)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Оц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кі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ь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кості проце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 за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ік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Оц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кі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ь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кості 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б’єктів, що підпада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ю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ть п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ію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 ре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ю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рати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на адмініст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ув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ння ре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ю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* (за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ік), г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иве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</w:p>
        </w:tc>
      </w:tr>
      <w:tr w:rsidR="0097264B" w:rsidRPr="00FA586F" w:rsidTr="00FC75B9">
        <w:trPr>
          <w:cantSplit/>
          <w:trHeight w:hRule="exact" w:val="21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Обл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ік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'є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та госп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юва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ня, що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пере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ває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 сфе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і 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егу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юв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26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чн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й кон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ль за 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б'є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госп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юва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ня, що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пере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ває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 сфе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 ре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ю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ня,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ч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ис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і: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64B" w:rsidRPr="00FA586F" w:rsidTr="00FC75B9">
        <w:trPr>
          <w:cantSplit/>
          <w:trHeight w:hRule="exact" w:val="4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каме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альні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4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ї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з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ні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264B" w:rsidRPr="00FA586F" w:rsidTr="00FC75B9">
        <w:trPr>
          <w:cantSplit/>
          <w:trHeight w:hRule="exact" w:val="30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3.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ідг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товка, затвердж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 та опрацюв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ння одного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ок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акта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ро по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ше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ня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им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г ре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ю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19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ліза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ія одного ок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ішен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щ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до по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ше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 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г ре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ю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19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Оска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ження одного ок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ішен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б'є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 госп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юва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15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ідг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товка звіт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ті за ре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з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ульт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м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 ре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ю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11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нші адміністр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ні проце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5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зо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 за </w:t>
            </w:r>
            <w:proofErr w:type="gramStart"/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р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ік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9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ма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но за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ять</w:t>
            </w:r>
            <w:proofErr w:type="gramEnd"/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кі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97264B" w:rsidRPr="00FA586F" w:rsidRDefault="0097264B" w:rsidP="009726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6"/>
        <w:gridCol w:w="2045"/>
        <w:gridCol w:w="2434"/>
        <w:gridCol w:w="2962"/>
      </w:tblGrid>
      <w:tr w:rsidR="0097264B" w:rsidRPr="00FA586F" w:rsidTr="00FC75B9">
        <w:trPr>
          <w:cantSplit/>
          <w:trHeight w:hRule="exact" w:val="172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Порядковий ном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зва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держ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вного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итрати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адмініст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ре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з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ік,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гривень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рні в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трати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адмініст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ре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з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ять</w:t>
            </w:r>
            <w:proofErr w:type="gramEnd"/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років, гр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вень</w:t>
            </w:r>
          </w:p>
        </w:tc>
      </w:tr>
      <w:tr w:rsidR="0097264B" w:rsidRPr="00FA586F" w:rsidTr="00FC75B9">
        <w:trPr>
          <w:cantSplit/>
          <w:trHeight w:hRule="exact" w:val="230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lastRenderedPageBreak/>
              <w:t>С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рно б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ю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джетні витрати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адмініст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ре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єкт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 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лого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ицтва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97264B" w:rsidRPr="00F20ECC" w:rsidRDefault="0097264B" w:rsidP="0097264B">
      <w:pPr>
        <w:spacing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озрахунок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сумарн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тр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суб'є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ів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ло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приємниц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ва,</w:t>
      </w:r>
      <w:r w:rsidRPr="00F20E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щ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вин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ик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аю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ви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F20EC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ня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вимог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ре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ул</w:t>
      </w:r>
      <w:r w:rsidRPr="00F20EC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ю</w:t>
      </w:r>
      <w:r w:rsidRPr="00F20ECC">
        <w:rPr>
          <w:rFonts w:ascii="Times New Roman" w:hAnsi="Times New Roman"/>
          <w:b/>
          <w:bCs/>
          <w:color w:val="000000"/>
          <w:sz w:val="28"/>
          <w:szCs w:val="28"/>
        </w:rPr>
        <w:t>вання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3701"/>
        <w:gridCol w:w="2126"/>
        <w:gridCol w:w="2516"/>
      </w:tblGrid>
      <w:tr w:rsidR="0097264B" w:rsidRPr="00FA586F" w:rsidTr="00FC75B9">
        <w:trPr>
          <w:cantSplit/>
          <w:trHeight w:hRule="exact" w:val="89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Поряд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овий номер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Показ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рший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ік ре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</w:p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тартови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й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За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ять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ів</w:t>
            </w:r>
          </w:p>
        </w:tc>
      </w:tr>
      <w:tr w:rsidR="0097264B" w:rsidRPr="00FA586F" w:rsidTr="00FC75B9">
        <w:trPr>
          <w:cantSplit/>
          <w:trHeight w:hRule="exact" w:val="158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Оці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"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прям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х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 витрат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єкт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 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лого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ицтва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на ви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 ре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люв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226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Оці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ртості 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дміні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тративних про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д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 для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єкт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малого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иєм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тва щодо </w:t>
            </w:r>
            <w:r w:rsidRPr="00FA586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ико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ня ре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та зві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ванн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113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рні в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трати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малого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иєм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ц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тва на ви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онан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запла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ного ре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154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Бюдж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е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 в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трати на адмініст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ре</w:t>
            </w:r>
            <w:r w:rsidRPr="00FA586F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л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юван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б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'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єкт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і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в м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лого </w:t>
            </w:r>
            <w:proofErr w:type="gramStart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ід</w:t>
            </w: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ємн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цтва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7264B" w:rsidRPr="00FA586F" w:rsidTr="00FC75B9">
        <w:trPr>
          <w:cantSplit/>
          <w:trHeight w:hRule="exact" w:val="861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рні в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и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трати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 xml:space="preserve"> 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 ви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к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онан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 запла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Pr="00FA586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а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ного ре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г</w:t>
            </w:r>
            <w:r w:rsidRPr="00FA586F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у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в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ан</w:t>
            </w:r>
            <w:r w:rsidRPr="00FA586F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н</w:t>
            </w: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4B" w:rsidRPr="00FA586F" w:rsidRDefault="0097264B" w:rsidP="00FC7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586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97264B" w:rsidRPr="00F20ECC" w:rsidRDefault="0097264B" w:rsidP="0097264B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20ECC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F20ECC">
        <w:rPr>
          <w:rFonts w:ascii="Times New Roman" w:hAnsi="Times New Roman"/>
          <w:color w:val="000000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pacing w:val="-2"/>
          <w:sz w:val="28"/>
          <w:szCs w:val="28"/>
        </w:rPr>
        <w:t>'</w:t>
      </w:r>
      <w:r w:rsidRPr="00F20ECC">
        <w:rPr>
          <w:rFonts w:ascii="Times New Roman" w:hAnsi="Times New Roman"/>
          <w:color w:val="000000"/>
          <w:sz w:val="28"/>
          <w:szCs w:val="28"/>
        </w:rPr>
        <w:t>яз</w:t>
      </w:r>
      <w:r w:rsidRPr="00F20ECC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F20ECC">
        <w:rPr>
          <w:rFonts w:ascii="Times New Roman" w:hAnsi="Times New Roman"/>
          <w:color w:val="000000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з від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Pr="00F20E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z w:val="28"/>
          <w:szCs w:val="28"/>
        </w:rPr>
        <w:t>т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істю 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Pr="00F20E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z w:val="28"/>
          <w:szCs w:val="28"/>
        </w:rPr>
        <w:t>марн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z w:val="28"/>
          <w:szCs w:val="28"/>
        </w:rPr>
        <w:t>х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z w:val="28"/>
          <w:szCs w:val="28"/>
        </w:rPr>
        <w:t>трат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на ви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F20ECC">
        <w:rPr>
          <w:rFonts w:ascii="Times New Roman" w:hAnsi="Times New Roman"/>
          <w:color w:val="000000"/>
          <w:sz w:val="28"/>
          <w:szCs w:val="28"/>
        </w:rPr>
        <w:t>онан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я</w:t>
      </w:r>
      <w:r w:rsidRPr="00F20E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запла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ов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ного 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ре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Pr="00F20E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z w:val="28"/>
          <w:szCs w:val="28"/>
        </w:rPr>
        <w:t>лю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z w:val="28"/>
          <w:szCs w:val="28"/>
        </w:rPr>
        <w:t>ан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я з бо</w:t>
      </w:r>
      <w:r w:rsidRPr="00F20ECC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F20ECC">
        <w:rPr>
          <w:rFonts w:ascii="Times New Roman" w:hAnsi="Times New Roman"/>
          <w:color w:val="000000"/>
          <w:sz w:val="28"/>
          <w:szCs w:val="28"/>
        </w:rPr>
        <w:t>у м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лого </w:t>
      </w:r>
      <w:proofErr w:type="gramStart"/>
      <w:r w:rsidRPr="00F20EC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20ECC">
        <w:rPr>
          <w:rFonts w:ascii="Times New Roman" w:hAnsi="Times New Roman"/>
          <w:color w:val="000000"/>
          <w:sz w:val="28"/>
          <w:szCs w:val="28"/>
        </w:rPr>
        <w:t>ід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z w:val="28"/>
          <w:szCs w:val="28"/>
        </w:rPr>
        <w:t>р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F20ECC">
        <w:rPr>
          <w:rFonts w:ascii="Times New Roman" w:hAnsi="Times New Roman"/>
          <w:color w:val="000000"/>
          <w:sz w:val="28"/>
          <w:szCs w:val="28"/>
        </w:rPr>
        <w:t>єм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ицтва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(за перший рік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ре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Pr="00F20ECC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z w:val="28"/>
          <w:szCs w:val="28"/>
        </w:rPr>
        <w:t>л</w:t>
      </w:r>
      <w:r w:rsidRPr="00F20ECC">
        <w:rPr>
          <w:rFonts w:ascii="Times New Roman" w:hAnsi="Times New Roman"/>
          <w:color w:val="000000"/>
          <w:spacing w:val="2"/>
          <w:sz w:val="28"/>
          <w:szCs w:val="28"/>
        </w:rPr>
        <w:t>ю</w:t>
      </w:r>
      <w:r w:rsidRPr="00F20ECC">
        <w:rPr>
          <w:rFonts w:ascii="Times New Roman" w:hAnsi="Times New Roman"/>
          <w:color w:val="000000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я та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F20ECC">
        <w:rPr>
          <w:rFonts w:ascii="Times New Roman" w:hAnsi="Times New Roman"/>
          <w:color w:val="000000"/>
          <w:sz w:val="28"/>
          <w:szCs w:val="28"/>
        </w:rPr>
        <w:t>а п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'</w:t>
      </w:r>
      <w:r w:rsidRPr="00F20ECC">
        <w:rPr>
          <w:rFonts w:ascii="Times New Roman" w:hAnsi="Times New Roman"/>
          <w:color w:val="000000"/>
          <w:sz w:val="28"/>
          <w:szCs w:val="28"/>
        </w:rPr>
        <w:t>ять ро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F20ECC">
        <w:rPr>
          <w:rFonts w:ascii="Times New Roman" w:hAnsi="Times New Roman"/>
          <w:color w:val="000000"/>
          <w:sz w:val="28"/>
          <w:szCs w:val="28"/>
        </w:rPr>
        <w:t>ів)</w:t>
      </w:r>
      <w:r w:rsidRPr="00F20EC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відс</w:t>
      </w:r>
      <w:r w:rsidRPr="00F20EC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z w:val="28"/>
          <w:szCs w:val="28"/>
        </w:rPr>
        <w:t>т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еоб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F20ECC">
        <w:rPr>
          <w:rFonts w:ascii="Times New Roman" w:hAnsi="Times New Roman"/>
          <w:color w:val="000000"/>
          <w:sz w:val="28"/>
          <w:szCs w:val="28"/>
        </w:rPr>
        <w:t>ідність про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20ECC">
        <w:rPr>
          <w:rFonts w:ascii="Times New Roman" w:hAnsi="Times New Roman"/>
          <w:color w:val="000000"/>
          <w:sz w:val="28"/>
          <w:szCs w:val="28"/>
        </w:rPr>
        <w:t>о</w:t>
      </w:r>
      <w:r w:rsidRPr="00F20ECC"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F20ECC">
        <w:rPr>
          <w:rFonts w:ascii="Times New Roman" w:hAnsi="Times New Roman"/>
          <w:color w:val="000000"/>
          <w:sz w:val="28"/>
          <w:szCs w:val="28"/>
        </w:rPr>
        <w:t>в</w:t>
      </w:r>
      <w:r w:rsidRPr="00F20ECC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F20ECC">
        <w:rPr>
          <w:rFonts w:ascii="Times New Roman" w:hAnsi="Times New Roman"/>
          <w:color w:val="000000"/>
          <w:sz w:val="28"/>
          <w:szCs w:val="28"/>
        </w:rPr>
        <w:t>омпенс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F20ECC">
        <w:rPr>
          <w:rFonts w:ascii="Times New Roman" w:hAnsi="Times New Roman"/>
          <w:color w:val="000000"/>
          <w:sz w:val="28"/>
          <w:szCs w:val="28"/>
        </w:rPr>
        <w:t>тор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F20ECC">
        <w:rPr>
          <w:rFonts w:ascii="Times New Roman" w:hAnsi="Times New Roman"/>
          <w:color w:val="000000"/>
          <w:sz w:val="28"/>
          <w:szCs w:val="28"/>
        </w:rPr>
        <w:t>их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20ECC">
        <w:rPr>
          <w:rFonts w:ascii="Times New Roman" w:hAnsi="Times New Roman"/>
          <w:color w:val="000000"/>
          <w:sz w:val="28"/>
          <w:szCs w:val="28"/>
        </w:rPr>
        <w:t>м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F20ECC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F20ECC">
        <w:rPr>
          <w:rFonts w:ascii="Times New Roman" w:hAnsi="Times New Roman"/>
          <w:color w:val="000000"/>
          <w:sz w:val="28"/>
          <w:szCs w:val="28"/>
        </w:rPr>
        <w:t>ан</w:t>
      </w:r>
      <w:r w:rsidRPr="00F20ECC">
        <w:rPr>
          <w:rFonts w:ascii="Times New Roman" w:hAnsi="Times New Roman"/>
          <w:color w:val="000000"/>
          <w:spacing w:val="-1"/>
          <w:sz w:val="28"/>
          <w:szCs w:val="28"/>
        </w:rPr>
        <w:t>і</w:t>
      </w:r>
      <w:r w:rsidRPr="00F20ECC">
        <w:rPr>
          <w:rFonts w:ascii="Times New Roman" w:hAnsi="Times New Roman"/>
          <w:color w:val="000000"/>
          <w:sz w:val="28"/>
          <w:szCs w:val="28"/>
        </w:rPr>
        <w:t>змів.</w:t>
      </w:r>
    </w:p>
    <w:p w:rsidR="0097264B" w:rsidRDefault="0097264B" w:rsidP="0097264B">
      <w:pPr>
        <w:tabs>
          <w:tab w:val="center" w:pos="4819"/>
        </w:tabs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7264B" w:rsidRPr="00EB0797" w:rsidRDefault="0097264B" w:rsidP="0097264B">
      <w:pPr>
        <w:tabs>
          <w:tab w:val="center" w:pos="4819"/>
        </w:tabs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21A40">
        <w:rPr>
          <w:rFonts w:ascii="Times New Roman" w:hAnsi="Times New Roman"/>
          <w:color w:val="000000"/>
          <w:sz w:val="28"/>
          <w:szCs w:val="28"/>
          <w:lang w:val="uk-UA"/>
        </w:rPr>
        <w:t>Сільсь</w:t>
      </w:r>
      <w:r w:rsidRPr="00B21A40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к</w:t>
      </w:r>
      <w:r w:rsidRPr="00B21A40">
        <w:rPr>
          <w:rFonts w:ascii="Times New Roman" w:hAnsi="Times New Roman"/>
          <w:color w:val="000000"/>
          <w:sz w:val="28"/>
          <w:szCs w:val="28"/>
          <w:lang w:val="uk-UA"/>
        </w:rPr>
        <w:t xml:space="preserve">ий голова </w:t>
      </w:r>
      <w:r w:rsidRPr="00B21A4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Л.В. Ковальчук 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97264B" w:rsidRPr="00093895" w:rsidRDefault="0097264B" w:rsidP="009726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3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lastRenderedPageBreak/>
        <w:t>Експертний висновок постійної депутатської комісії сільської ради</w:t>
      </w:r>
      <w:r w:rsidRPr="00093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0938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з</w:t>
      </w:r>
      <w:r w:rsidRPr="00093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093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питань </w:t>
      </w:r>
      <w:r w:rsidRPr="00093895">
        <w:rPr>
          <w:rFonts w:ascii="Times New Roman" w:hAnsi="Times New Roman" w:cs="Times New Roman"/>
          <w:b/>
          <w:sz w:val="28"/>
          <w:szCs w:val="28"/>
          <w:lang w:val="uk-UA"/>
        </w:rPr>
        <w:t>соціально-економічного та культурного розвитку,комунальної власності,з питань бюджету та фінансів</w:t>
      </w:r>
      <w:r w:rsidRPr="00093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до проекту рішення Пакульської  сільської ради «Про встановлення місцевих податків та зборів</w:t>
      </w:r>
      <w:r w:rsidR="001D0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на 202</w:t>
      </w:r>
      <w:r w:rsidR="001D0FF1" w:rsidRPr="001D0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1</w:t>
      </w:r>
      <w:r w:rsidRPr="00093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рік»</w:t>
      </w:r>
      <w:r w:rsidRPr="00093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093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та аналізу його регуляторного впливу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Постійна депутатська комісія сільської ради з питань </w:t>
      </w:r>
      <w:r w:rsidRPr="00093895">
        <w:rPr>
          <w:rFonts w:ascii="Times New Roman" w:hAnsi="Times New Roman" w:cs="Times New Roman"/>
          <w:sz w:val="24"/>
          <w:szCs w:val="24"/>
          <w:lang w:val="uk-UA"/>
        </w:rPr>
        <w:t>соціально-економічного та культурного розвитку,комунальної власності,з питань бюджету та фінансів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на виконання вимог статті 34 Закону України «Про засади державної регуляторної політики у сфері господарської діяльності» розглянула проект рішення Пакульської сільської ради «Про встановлення місцевих податків та зборів</w:t>
      </w:r>
      <w:r w:rsidR="001D0F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на 202</w:t>
      </w:r>
      <w:r w:rsidR="001D0FF1" w:rsidRPr="001D0F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1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рік» з аналізом його регуляторного впливу та встановила наступне: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Розробник проекту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Виконавчий  комітет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Пакульської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сільської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ради</w:t>
      </w:r>
      <w:proofErr w:type="gramEnd"/>
    </w:p>
    <w:p w:rsidR="0097264B" w:rsidRPr="00EF1A27" w:rsidRDefault="0097264B" w:rsidP="0097264B">
      <w:pPr>
        <w:shd w:val="clear" w:color="auto" w:fill="FFFFFF"/>
        <w:spacing w:after="136" w:line="272" w:lineRule="atLeast"/>
        <w:ind w:left="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EF1A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Визначення проблеми</w:t>
      </w:r>
    </w:p>
    <w:p w:rsidR="0097264B" w:rsidRPr="00EF1A27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EF1A2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Податковий кодекс України регулює відносини, що виникають у процесі встановлення та скасування місцевих податків і зборів, визначає їх вичерпний перелік, порядок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F1A2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адміністрування та платників місцевих податків і зборів.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1A2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 зв'язку з введенням в дію законів України від 24.05.2017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F1A2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№ 1791«Про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та від 24.05.2017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F1A2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№ 1797 «Про внесення змін до Податкового кодексу України щодо покращення інвестиційного клімату в Україні» та для забезпечення виконання вимог підпунктів 12.3.4 та 12.4.3 пункту 12.4 статті 12 Податкового кодексу України щодо прийняття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F1A2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рішень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F1A2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сільською радою до початку бюджетного періоду та офіційного оприлюднення до 15 липня року, що передує бюджетному періоду, а також для приведення рішення у відповідність до норм чинного законодавства виникла необхідність затвердження нового рішення про встановлення місцевих податків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та</w:t>
      </w:r>
      <w:r w:rsidRPr="00EF1A27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зборів.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Аналізом регуляторного впливу визначено та проаналізовано проблему, яку пропонується розв'язати шляхом державного регулювання господарських відносин, а також оцінено важливість цієї проблеми, обгрунтовано, чому визначена проблема не може бути розв'язана за допомогою ринкових механізмів і потребує державного регулювання, або визначена проблема не може бути розв'язана за допомогою діючих регуляторних акт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, та розглянуто можливість внесення змін до них.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proofErr w:type="gramEnd"/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ілі регулювання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 цілі державного регулювання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   забезпечення дотримання вимог Податковою кодексу України;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   прийняття  регуляторного акта забезпечить зростання фінансового ресурсу сільського бюджету за рахунок збільшення надходжень місцевих податкі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Оцінено усі прийняті альтернативні способи досягнення встановлених цілей, у тому числі і ті з них, які не передбачають безпосереднього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державного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регулювання господарських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відносин, аргументовано переваги обраного способу досягнення встановлених цілей.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Описано механізми і заходи, які забезпечать розв'язання визначеної проблеми шляхом прийняття запропонованого регуляторного акта та обґрунтовано можливість досягнення встановлених цілей у разі прийняття запропонованого регуляторного акта, доведено, що досягнення запропонованим регуляторним актом встановлених цілей є можливим з найменшими втратами для суб'єктів господарювання, громадян та держави, а вигоди, які виникатимуть внаслідок дії запропонованого регуляторного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акта, виправдовують відповідні витрати у випадку, якщо витрати та/або вигоди не можуть бути кількісно визначені.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Можливість впровадження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Запропонований регуляторний акт відповідає вимогам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чинного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законодавства та принципам державної регуляторної політики, встановленим статтями 4 та  8 Закону України «Про засади державної регуляторної політики в сфері господарської діяльності».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цілому при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ідготовці проекту регуляторного акта витримана послідовність регуляторної діяльності: проект відповідає цілям державної регуляторної політики, а також його включено до плану діяльності з підготовки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ектів регуляторних актів на 20</w:t>
      </w:r>
      <w:r w:rsidR="001D0F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</w:t>
      </w:r>
      <w:r w:rsidR="001D0FF1" w:rsidRPr="001D0FF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рік, проведені роботи з регуляторної процедури: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проект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регуляторного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акту разом з аналізом регуляторного впливу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буде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розмішено на офіційному веб-сайті 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Чернігівської районної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 ради </w:t>
      </w:r>
      <w:r w:rsidRPr="00093895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chernihiv</w:t>
      </w:r>
      <w:r w:rsidRPr="00093895">
        <w:rPr>
          <w:rFonts w:ascii="Times New Roman" w:hAnsi="Times New Roman" w:cs="Times New Roman"/>
          <w:color w:val="4F81BD" w:themeColor="accent1"/>
          <w:sz w:val="24"/>
          <w:szCs w:val="24"/>
        </w:rPr>
        <w:t>-</w:t>
      </w:r>
      <w:r w:rsidRPr="00093895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rayrada</w:t>
      </w:r>
      <w:r w:rsidRPr="00093895">
        <w:rPr>
          <w:rFonts w:ascii="Times New Roman" w:hAnsi="Times New Roman" w:cs="Times New Roman"/>
          <w:color w:val="4F81BD" w:themeColor="accent1"/>
          <w:sz w:val="24"/>
          <w:szCs w:val="24"/>
        </w:rPr>
        <w:t>@</w:t>
      </w:r>
      <w:r w:rsidRPr="00093895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ukr</w:t>
      </w:r>
      <w:r w:rsidRPr="0009389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r w:rsidRPr="00093895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net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та  на  інформаційному  стенді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Пакульської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сільської  ради 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зауваження та пропозиції до проекту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ішення від фізичних та юридичних осіб прийматимуться протягом місяця за вказаною у повідомленні адресою.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ind w:left="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Прийняття даного регуляторного акту є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доц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ільним.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Очікувані результати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Визначено очікувані результати прийняття запропонованого регуляторного акта,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тому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числі здійснено розрахунок очікуваних витрат та вигод суб'єктів господарювання, громадян та держави внаслідок дії регуляторного акта.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Прийняття запропонованого регуляторного акта забезпечить збільшення надходжень  місцевих податків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та зборів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сільського бюджету  для належного утримання бюджетної сфери, виконання Програми 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 – економічного розвитку.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Узагальнений висновок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Постійна депутатська комісія сільської ради з питань </w:t>
      </w:r>
      <w:proofErr w:type="gramStart"/>
      <w:r w:rsidRPr="00093895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Pr="00093895">
        <w:rPr>
          <w:rFonts w:ascii="Times New Roman" w:hAnsi="Times New Roman" w:cs="Times New Roman"/>
          <w:sz w:val="24"/>
          <w:szCs w:val="24"/>
          <w:lang w:val="uk-UA"/>
        </w:rPr>
        <w:t>іально-економічного та культурного розвитку,комунальної власності,з питань бюджету та фінансів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за підсумками розгляду вважає, що проект регуляторного акта - рішення сесії сільської ради «Про встановлення місцевих податків 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та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зборів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20</w:t>
      </w:r>
      <w:r w:rsidR="001D0FF1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</w:t>
      </w:r>
      <w:r w:rsidR="001D0FF1" w:rsidRPr="001D0FF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рік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»</w:t>
      </w: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аналіз його регуляторного впливу відповідає усім принципам державної регуляторної політики,  встановленим вимогам статей 4 та 8 Закону України «Про засади державної регуляторної політики у сфері господарської діяльності»</w:t>
      </w:r>
      <w:proofErr w:type="gramStart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,а</w:t>
      </w:r>
      <w:proofErr w:type="gramEnd"/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саме: доцільність, адекватність, ефективність, збалансованість, передбачуваність, прозорість та врахування громадської думки  може бути затверджений на сесії сільської ради після проведення процедури обговорення</w:t>
      </w:r>
      <w:r w:rsidRPr="000938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97264B" w:rsidRPr="00093895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45870" w:rsidRPr="0097264B" w:rsidRDefault="0097264B" w:rsidP="0097264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3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Сільський голова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Л.В. Ковальчук </w:t>
      </w:r>
    </w:p>
    <w:sectPr w:rsidR="00D45870" w:rsidRPr="0097264B" w:rsidSect="00A0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870" w:rsidRDefault="00D45870" w:rsidP="00D45870">
      <w:pPr>
        <w:spacing w:after="0" w:line="240" w:lineRule="auto"/>
      </w:pPr>
      <w:r>
        <w:separator/>
      </w:r>
    </w:p>
  </w:endnote>
  <w:endnote w:type="continuationSeparator" w:id="1">
    <w:p w:rsidR="00D45870" w:rsidRDefault="00D45870" w:rsidP="00D4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FB" w:rsidRDefault="00D45870">
    <w:pPr>
      <w:pStyle w:val="a8"/>
      <w:jc w:val="center"/>
    </w:pPr>
    <w:r>
      <w:fldChar w:fldCharType="begin"/>
    </w:r>
    <w:r w:rsidR="0097264B">
      <w:instrText xml:space="preserve"> PAGE   \* MERGEFORMAT </w:instrText>
    </w:r>
    <w:r>
      <w:fldChar w:fldCharType="separate"/>
    </w:r>
    <w:r w:rsidR="001D0FF1">
      <w:rPr>
        <w:noProof/>
      </w:rPr>
      <w:t>19</w:t>
    </w:r>
    <w:r>
      <w:fldChar w:fldCharType="end"/>
    </w:r>
  </w:p>
  <w:p w:rsidR="003930FB" w:rsidRDefault="001D0F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870" w:rsidRDefault="00D45870" w:rsidP="00D45870">
      <w:pPr>
        <w:spacing w:after="0" w:line="240" w:lineRule="auto"/>
      </w:pPr>
      <w:r>
        <w:separator/>
      </w:r>
    </w:p>
  </w:footnote>
  <w:footnote w:type="continuationSeparator" w:id="1">
    <w:p w:rsidR="00D45870" w:rsidRDefault="00D45870" w:rsidP="00D45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264B"/>
    <w:rsid w:val="001D0FF1"/>
    <w:rsid w:val="0097264B"/>
    <w:rsid w:val="00D4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70"/>
  </w:style>
  <w:style w:type="paragraph" w:styleId="1">
    <w:name w:val="heading 1"/>
    <w:basedOn w:val="a"/>
    <w:next w:val="a"/>
    <w:link w:val="10"/>
    <w:qFormat/>
    <w:rsid w:val="00972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pacing w:val="20"/>
      <w:w w:val="90"/>
      <w:sz w:val="32"/>
      <w:szCs w:val="20"/>
      <w:lang w:val="uk-UA"/>
    </w:rPr>
  </w:style>
  <w:style w:type="paragraph" w:styleId="2">
    <w:name w:val="heading 2"/>
    <w:basedOn w:val="a"/>
    <w:link w:val="20"/>
    <w:qFormat/>
    <w:rsid w:val="00972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7264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9726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64B"/>
    <w:rPr>
      <w:rFonts w:ascii="Times New Roman" w:eastAsia="Times New Roman" w:hAnsi="Times New Roman" w:cs="Times New Roman"/>
      <w:color w:val="000000"/>
      <w:spacing w:val="20"/>
      <w:w w:val="90"/>
      <w:sz w:val="32"/>
      <w:szCs w:val="20"/>
      <w:lang w:val="uk-UA"/>
    </w:rPr>
  </w:style>
  <w:style w:type="character" w:customStyle="1" w:styleId="20">
    <w:name w:val="Заголовок 2 Знак"/>
    <w:basedOn w:val="a0"/>
    <w:link w:val="2"/>
    <w:rsid w:val="00972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264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726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rsid w:val="0097264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97264B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3">
    <w:name w:val="Назва документа"/>
    <w:basedOn w:val="a"/>
    <w:next w:val="a"/>
    <w:rsid w:val="0097264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7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6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726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97264B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9726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7264B"/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rsid w:val="009726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"/>
    <w:basedOn w:val="a"/>
    <w:qFormat/>
    <w:rsid w:val="00972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Wisnow">
    <w:name w:val="StyleWisnow"/>
    <w:basedOn w:val="a"/>
    <w:rsid w:val="0097264B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val="uk-UA"/>
    </w:rPr>
  </w:style>
  <w:style w:type="paragraph" w:styleId="ac">
    <w:name w:val="No Spacing"/>
    <w:uiPriority w:val="1"/>
    <w:qFormat/>
    <w:rsid w:val="009726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"/>
    <w:rsid w:val="0097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97264B"/>
  </w:style>
  <w:style w:type="character" w:customStyle="1" w:styleId="apple-converted-space">
    <w:name w:val="apple-converted-space"/>
    <w:basedOn w:val="a0"/>
    <w:rsid w:val="0097264B"/>
  </w:style>
  <w:style w:type="character" w:styleId="ad">
    <w:name w:val="Hyperlink"/>
    <w:unhideWhenUsed/>
    <w:rsid w:val="0097264B"/>
    <w:rPr>
      <w:color w:val="0000FF"/>
      <w:u w:val="single"/>
    </w:rPr>
  </w:style>
  <w:style w:type="character" w:customStyle="1" w:styleId="rvts11">
    <w:name w:val="rvts11"/>
    <w:basedOn w:val="a0"/>
    <w:rsid w:val="0097264B"/>
  </w:style>
  <w:style w:type="paragraph" w:customStyle="1" w:styleId="rvps12">
    <w:name w:val="rvps12"/>
    <w:basedOn w:val="a"/>
    <w:rsid w:val="0097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9726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97264B"/>
    <w:rPr>
      <w:rFonts w:ascii="Times New Roman" w:eastAsia="Times New Roman" w:hAnsi="Times New Roman" w:cs="Times New Roman"/>
      <w:sz w:val="28"/>
      <w:szCs w:val="20"/>
    </w:rPr>
  </w:style>
  <w:style w:type="character" w:customStyle="1" w:styleId="rvts9">
    <w:name w:val="rvts9"/>
    <w:basedOn w:val="a0"/>
    <w:rsid w:val="0097264B"/>
  </w:style>
  <w:style w:type="paragraph" w:customStyle="1" w:styleId="rvps6">
    <w:name w:val="rvps6"/>
    <w:basedOn w:val="a"/>
    <w:rsid w:val="0097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7264B"/>
  </w:style>
  <w:style w:type="paragraph" w:customStyle="1" w:styleId="rvps14">
    <w:name w:val="rvps14"/>
    <w:basedOn w:val="a"/>
    <w:rsid w:val="0097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97264B"/>
  </w:style>
  <w:style w:type="character" w:customStyle="1" w:styleId="rvts37">
    <w:name w:val="rvts37"/>
    <w:basedOn w:val="a0"/>
    <w:rsid w:val="0097264B"/>
  </w:style>
  <w:style w:type="paragraph" w:customStyle="1" w:styleId="af1">
    <w:name w:val="Знак"/>
    <w:basedOn w:val="a"/>
    <w:rsid w:val="009726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qFormat/>
    <w:rsid w:val="009726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3">
    <w:name w:val="Основной текст Знак"/>
    <w:basedOn w:val="a0"/>
    <w:link w:val="af2"/>
    <w:rsid w:val="0097264B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4">
    <w:name w:val="Subtitle"/>
    <w:basedOn w:val="a"/>
    <w:next w:val="a"/>
    <w:link w:val="af5"/>
    <w:autoRedefine/>
    <w:qFormat/>
    <w:rsid w:val="0097264B"/>
    <w:pPr>
      <w:numPr>
        <w:ilvl w:val="1"/>
      </w:numPr>
      <w:spacing w:after="0" w:line="240" w:lineRule="auto"/>
    </w:pPr>
    <w:rPr>
      <w:rFonts w:ascii="Arno Pro" w:eastAsia="Times New Roman" w:hAnsi="Arno Pro" w:cs="Times New Roman"/>
      <w:b/>
      <w:iCs/>
      <w:color w:val="000000"/>
      <w:spacing w:val="15"/>
      <w:sz w:val="28"/>
      <w:szCs w:val="24"/>
    </w:rPr>
  </w:style>
  <w:style w:type="character" w:customStyle="1" w:styleId="af5">
    <w:name w:val="Подзаголовок Знак"/>
    <w:basedOn w:val="a0"/>
    <w:link w:val="af4"/>
    <w:rsid w:val="0097264B"/>
    <w:rPr>
      <w:rFonts w:ascii="Arno Pro" w:eastAsia="Times New Roman" w:hAnsi="Arno Pro" w:cs="Times New Roman"/>
      <w:b/>
      <w:iCs/>
      <w:color w:val="000000"/>
      <w:spacing w:val="15"/>
      <w:sz w:val="28"/>
      <w:szCs w:val="24"/>
    </w:rPr>
  </w:style>
  <w:style w:type="paragraph" w:customStyle="1" w:styleId="Body">
    <w:name w:val="Body"/>
    <w:basedOn w:val="a"/>
    <w:next w:val="a"/>
    <w:autoRedefine/>
    <w:qFormat/>
    <w:rsid w:val="0097264B"/>
    <w:pPr>
      <w:spacing w:after="0" w:line="360" w:lineRule="auto"/>
      <w:jc w:val="both"/>
    </w:pPr>
    <w:rPr>
      <w:rFonts w:ascii="Arno Pro" w:eastAsia="Times New Roman" w:hAnsi="Arno Pro" w:cs="Times New Roman"/>
      <w:sz w:val="28"/>
      <w:szCs w:val="20"/>
    </w:rPr>
  </w:style>
  <w:style w:type="paragraph" w:customStyle="1" w:styleId="af6">
    <w:name w:val="Таблица"/>
    <w:basedOn w:val="Body"/>
    <w:autoRedefine/>
    <w:qFormat/>
    <w:rsid w:val="0097264B"/>
    <w:pPr>
      <w:spacing w:line="240" w:lineRule="auto"/>
      <w:jc w:val="left"/>
    </w:pPr>
    <w:rPr>
      <w:rFonts w:ascii="Times New Roman" w:hAnsi="Times New Roman"/>
      <w:sz w:val="24"/>
      <w:szCs w:val="24"/>
      <w:lang w:val="uk-UA"/>
    </w:rPr>
  </w:style>
  <w:style w:type="paragraph" w:customStyle="1" w:styleId="StyleZakonu">
    <w:name w:val="StyleZakonu"/>
    <w:basedOn w:val="a"/>
    <w:link w:val="StyleZakonu0"/>
    <w:rsid w:val="0097264B"/>
    <w:pPr>
      <w:spacing w:after="60" w:line="220" w:lineRule="exact"/>
      <w:ind w:firstLine="284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97264B"/>
    <w:rPr>
      <w:rFonts w:ascii="Times New Roman" w:eastAsia="Calibri" w:hAnsi="Times New Roman" w:cs="Times New Roman"/>
      <w:sz w:val="20"/>
      <w:szCs w:val="20"/>
      <w:lang w:val="uk-UA"/>
    </w:rPr>
  </w:style>
  <w:style w:type="table" w:customStyle="1" w:styleId="TableNormal">
    <w:name w:val="Table Normal"/>
    <w:uiPriority w:val="2"/>
    <w:semiHidden/>
    <w:unhideWhenUsed/>
    <w:qFormat/>
    <w:rsid w:val="009726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97264B"/>
    <w:pPr>
      <w:widowControl w:val="0"/>
      <w:autoSpaceDE w:val="0"/>
      <w:autoSpaceDN w:val="0"/>
      <w:spacing w:before="9" w:after="0" w:line="240" w:lineRule="auto"/>
      <w:ind w:left="20"/>
      <w:outlineLvl w:val="1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97264B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Heading3">
    <w:name w:val="Heading 3"/>
    <w:basedOn w:val="a"/>
    <w:uiPriority w:val="1"/>
    <w:qFormat/>
    <w:rsid w:val="0097264B"/>
    <w:pPr>
      <w:widowControl w:val="0"/>
      <w:autoSpaceDE w:val="0"/>
      <w:autoSpaceDN w:val="0"/>
      <w:spacing w:after="0" w:line="240" w:lineRule="auto"/>
      <w:ind w:left="538"/>
      <w:outlineLvl w:val="3"/>
    </w:pPr>
    <w:rPr>
      <w:rFonts w:ascii="Trebuchet MS" w:eastAsia="Trebuchet MS" w:hAnsi="Trebuchet MS" w:cs="Trebuchet MS"/>
      <w:b/>
      <w:bCs/>
      <w:i/>
      <w:sz w:val="24"/>
      <w:szCs w:val="24"/>
      <w:lang w:bidi="ru-RU"/>
    </w:rPr>
  </w:style>
  <w:style w:type="paragraph" w:styleId="af7">
    <w:name w:val="List Paragraph"/>
    <w:basedOn w:val="a"/>
    <w:uiPriority w:val="1"/>
    <w:qFormat/>
    <w:rsid w:val="0097264B"/>
    <w:pPr>
      <w:widowControl w:val="0"/>
      <w:autoSpaceDE w:val="0"/>
      <w:autoSpaceDN w:val="0"/>
      <w:spacing w:after="0" w:line="240" w:lineRule="auto"/>
      <w:ind w:left="538" w:firstLine="452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97264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character" w:customStyle="1" w:styleId="af8">
    <w:name w:val="Название Знак"/>
    <w:basedOn w:val="a0"/>
    <w:link w:val="af9"/>
    <w:locked/>
    <w:rsid w:val="0097264B"/>
    <w:rPr>
      <w:b/>
      <w:sz w:val="28"/>
    </w:rPr>
  </w:style>
  <w:style w:type="paragraph" w:styleId="af9">
    <w:name w:val="Title"/>
    <w:basedOn w:val="a"/>
    <w:next w:val="a"/>
    <w:link w:val="af8"/>
    <w:qFormat/>
    <w:rsid w:val="0097264B"/>
    <w:pPr>
      <w:pBdr>
        <w:bottom w:val="single" w:sz="8" w:space="4" w:color="4F81BD"/>
      </w:pBdr>
      <w:spacing w:after="300" w:line="240" w:lineRule="auto"/>
      <w:contextualSpacing/>
    </w:pPr>
    <w:rPr>
      <w:b/>
      <w:sz w:val="28"/>
    </w:rPr>
  </w:style>
  <w:style w:type="character" w:customStyle="1" w:styleId="11">
    <w:name w:val="Название Знак1"/>
    <w:basedOn w:val="a0"/>
    <w:link w:val="af9"/>
    <w:rsid w:val="009726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semiHidden/>
    <w:locked/>
    <w:rsid w:val="0097264B"/>
    <w:rPr>
      <w:b/>
      <w:sz w:val="28"/>
    </w:rPr>
  </w:style>
  <w:style w:type="paragraph" w:styleId="22">
    <w:name w:val="Body Text 2"/>
    <w:basedOn w:val="a"/>
    <w:link w:val="21"/>
    <w:semiHidden/>
    <w:unhideWhenUsed/>
    <w:rsid w:val="0097264B"/>
    <w:pPr>
      <w:spacing w:after="120" w:line="480" w:lineRule="auto"/>
    </w:pPr>
    <w:rPr>
      <w:b/>
      <w:sz w:val="28"/>
    </w:rPr>
  </w:style>
  <w:style w:type="character" w:customStyle="1" w:styleId="210">
    <w:name w:val="Основной текст 2 Знак1"/>
    <w:basedOn w:val="a0"/>
    <w:link w:val="22"/>
    <w:semiHidden/>
    <w:rsid w:val="0097264B"/>
  </w:style>
  <w:style w:type="character" w:customStyle="1" w:styleId="33">
    <w:name w:val="Основной текст (3)_"/>
    <w:link w:val="34"/>
    <w:locked/>
    <w:rsid w:val="0097264B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64B"/>
    <w:pPr>
      <w:shd w:val="clear" w:color="auto" w:fill="FFFFFF"/>
      <w:spacing w:before="360" w:after="360" w:line="317" w:lineRule="exact"/>
    </w:pPr>
    <w:rPr>
      <w:b/>
      <w:bCs/>
      <w:sz w:val="27"/>
      <w:szCs w:val="27"/>
    </w:rPr>
  </w:style>
  <w:style w:type="character" w:customStyle="1" w:styleId="12">
    <w:name w:val="Заголовок №1_"/>
    <w:link w:val="13"/>
    <w:locked/>
    <w:rsid w:val="0097264B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97264B"/>
    <w:pPr>
      <w:shd w:val="clear" w:color="auto" w:fill="FFFFFF"/>
      <w:spacing w:after="300" w:line="322" w:lineRule="exact"/>
      <w:outlineLvl w:val="0"/>
    </w:pPr>
    <w:rPr>
      <w:b/>
      <w:bCs/>
      <w:sz w:val="27"/>
      <w:szCs w:val="27"/>
    </w:rPr>
  </w:style>
  <w:style w:type="character" w:customStyle="1" w:styleId="afa">
    <w:name w:val="Колонтитул_"/>
    <w:link w:val="afb"/>
    <w:locked/>
    <w:rsid w:val="0097264B"/>
    <w:rPr>
      <w:noProof/>
      <w:shd w:val="clear" w:color="auto" w:fill="FFFFFF"/>
    </w:rPr>
  </w:style>
  <w:style w:type="paragraph" w:customStyle="1" w:styleId="afb">
    <w:name w:val="Колонтитул"/>
    <w:basedOn w:val="a"/>
    <w:link w:val="afa"/>
    <w:rsid w:val="0097264B"/>
    <w:pPr>
      <w:shd w:val="clear" w:color="auto" w:fill="FFFFFF"/>
      <w:spacing w:after="0" w:line="240" w:lineRule="auto"/>
    </w:pPr>
    <w:rPr>
      <w:noProof/>
    </w:rPr>
  </w:style>
  <w:style w:type="character" w:customStyle="1" w:styleId="afc">
    <w:name w:val="Подпись к таблице_"/>
    <w:link w:val="afd"/>
    <w:locked/>
    <w:rsid w:val="0097264B"/>
    <w:rPr>
      <w:sz w:val="27"/>
      <w:szCs w:val="27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97264B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23">
    <w:name w:val="Подпись к таблице (2)_"/>
    <w:link w:val="24"/>
    <w:locked/>
    <w:rsid w:val="0097264B"/>
    <w:rPr>
      <w:b/>
      <w:bCs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97264B"/>
    <w:pPr>
      <w:shd w:val="clear" w:color="auto" w:fill="FFFFFF"/>
      <w:spacing w:after="0" w:line="312" w:lineRule="exact"/>
      <w:ind w:firstLine="700"/>
      <w:jc w:val="both"/>
    </w:pPr>
    <w:rPr>
      <w:b/>
      <w:bCs/>
      <w:sz w:val="27"/>
      <w:szCs w:val="27"/>
    </w:rPr>
  </w:style>
  <w:style w:type="paragraph" w:customStyle="1" w:styleId="14">
    <w:name w:val="Текст1"/>
    <w:basedOn w:val="a"/>
    <w:rsid w:val="009726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72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110">
    <w:name w:val="Колонтитул + 11"/>
    <w:aliases w:val="5 pt"/>
    <w:rsid w:val="0097264B"/>
    <w:rPr>
      <w:noProof/>
      <w:spacing w:val="0"/>
      <w:sz w:val="23"/>
      <w:szCs w:val="23"/>
      <w:lang w:bidi="ar-SA"/>
    </w:rPr>
  </w:style>
  <w:style w:type="character" w:styleId="afe">
    <w:name w:val="Strong"/>
    <w:basedOn w:val="a0"/>
    <w:qFormat/>
    <w:rsid w:val="00972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4494</Words>
  <Characters>25622</Characters>
  <Application>Microsoft Office Word</Application>
  <DocSecurity>0</DocSecurity>
  <Lines>213</Lines>
  <Paragraphs>60</Paragraphs>
  <ScaleCrop>false</ScaleCrop>
  <Company/>
  <LinksUpToDate>false</LinksUpToDate>
  <CharactersWithSpaces>30056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2020-05-25T11:25:00Z</dcterms:created>
  <dcterms:modified xsi:type="dcterms:W3CDTF">2020-05-25T11:33:00Z</dcterms:modified>
</cp:coreProperties>
</file>