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АНАЛІЗ  РЕГУЛЯТОРНОГО ВПЛИВУ</w:t>
      </w:r>
    </w:p>
    <w:p w:rsidR="009C2169" w:rsidRPr="009C2169" w:rsidRDefault="009C2169" w:rsidP="009C2169">
      <w:pPr>
        <w:tabs>
          <w:tab w:val="left" w:pos="1830"/>
        </w:tabs>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проекту рішення </w:t>
      </w:r>
      <w:r w:rsidRPr="009C2169">
        <w:rPr>
          <w:rFonts w:ascii="Times New Roman" w:eastAsia="Times New Roman" w:hAnsi="Times New Roman" w:cs="Times New Roman"/>
          <w:b/>
          <w:color w:val="FF0000"/>
          <w:sz w:val="24"/>
          <w:szCs w:val="24"/>
          <w:lang w:val="uk-UA" w:eastAsia="ar-SA"/>
        </w:rPr>
        <w:t xml:space="preserve"> </w:t>
      </w:r>
      <w:r w:rsidRPr="009C2169">
        <w:rPr>
          <w:rFonts w:ascii="Times New Roman" w:eastAsia="Times New Roman" w:hAnsi="Times New Roman" w:cs="Times New Roman"/>
          <w:b/>
          <w:sz w:val="24"/>
          <w:szCs w:val="24"/>
          <w:lang w:val="uk-UA" w:eastAsia="ar-SA"/>
        </w:rPr>
        <w:t>Халявинської сільської ради</w:t>
      </w:r>
    </w:p>
    <w:p w:rsidR="009C2169" w:rsidRPr="009C2169" w:rsidRDefault="009C2169" w:rsidP="009C2169">
      <w:pPr>
        <w:tabs>
          <w:tab w:val="left" w:pos="1830"/>
        </w:tabs>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«Про встановлення місцевих податків і зборів </w:t>
      </w:r>
    </w:p>
    <w:p w:rsidR="009C2169" w:rsidRPr="009C2169" w:rsidRDefault="009C2169" w:rsidP="009C2169">
      <w:pPr>
        <w:tabs>
          <w:tab w:val="left" w:pos="1830"/>
        </w:tabs>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на території Халявинської сільської ради в 2020 році»</w:t>
      </w:r>
    </w:p>
    <w:p w:rsidR="009C2169" w:rsidRPr="009C2169" w:rsidRDefault="009C2169" w:rsidP="009C2169">
      <w:pPr>
        <w:tabs>
          <w:tab w:val="left" w:pos="1830"/>
        </w:tabs>
        <w:suppressAutoHyphens/>
        <w:spacing w:after="0" w:line="240" w:lineRule="auto"/>
        <w:rPr>
          <w:rFonts w:ascii="Times New Roman" w:eastAsia="Times New Roman" w:hAnsi="Times New Roman" w:cs="Times New Roman"/>
          <w:b/>
          <w:sz w:val="24"/>
          <w:szCs w:val="24"/>
          <w:lang w:val="uk-UA" w:eastAsia="ar-SA"/>
        </w:rPr>
      </w:pPr>
    </w:p>
    <w:p w:rsidR="009C2169" w:rsidRPr="009C2169" w:rsidRDefault="009C2169" w:rsidP="009C2169">
      <w:pPr>
        <w:suppressAutoHyphens/>
        <w:spacing w:after="0" w:line="240" w:lineRule="auto"/>
        <w:ind w:firstLine="709"/>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І. Визначення проблеми, яку передбачається розв’язати шляхом регулювання</w:t>
      </w: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         </w:t>
      </w:r>
      <w:r w:rsidRPr="009C2169">
        <w:rPr>
          <w:rFonts w:ascii="Times New Roman" w:eastAsia="Times New Roman" w:hAnsi="Times New Roman" w:cs="Times New Roman"/>
          <w:b/>
          <w:sz w:val="24"/>
          <w:szCs w:val="24"/>
          <w:lang w:val="uk-UA" w:eastAsia="ar-SA"/>
        </w:rPr>
        <w:t>Проблема, яку передбачається розв’язати шляхом державного регулювання:</w:t>
      </w:r>
      <w:r w:rsidRPr="009C2169">
        <w:rPr>
          <w:rFonts w:ascii="Times New Roman" w:eastAsia="Times New Roman" w:hAnsi="Times New Roman" w:cs="Times New Roman"/>
          <w:sz w:val="24"/>
          <w:szCs w:val="24"/>
          <w:lang w:val="uk-UA" w:eastAsia="ar-SA"/>
        </w:rPr>
        <w:t xml:space="preserve"> </w:t>
      </w:r>
    </w:p>
    <w:p w:rsidR="009C2169" w:rsidRP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9C2169" w:rsidRP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Податковим кодексом України визначено, що органи місцевого самоврядування приймають рішення про встановлення місцевих податків і зборів та офіційно оприлюднюють до 15 липня року, що передує бюджетному періоду, в якому планується їх застосування, а саме; податку на нерухоме майно, відмінне від земельної ділянки,  земельного податку, єдиного податку, транспортного податку, туристичного збору, збір за місця для паркування транспортних засобів.</w:t>
      </w:r>
    </w:p>
    <w:p w:rsidR="009C2169" w:rsidRP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Відповідно до пункту 12.3.5 статті 12 Податкового кодексу України, якщо міська рада </w:t>
      </w:r>
      <w:hyperlink r:id="rId5" w:tgtFrame="_top" w:history="1">
        <w:r w:rsidRPr="009C2169">
          <w:rPr>
            <w:rFonts w:ascii="Times New Roman" w:eastAsia="Times New Roman" w:hAnsi="Times New Roman" w:cs="Times New Roman"/>
            <w:sz w:val="24"/>
            <w:szCs w:val="24"/>
            <w:lang w:val="uk-UA" w:eastAsia="ar-SA"/>
          </w:rPr>
          <w:t xml:space="preserve">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України із застосуванням їх мінімальних ставок. </w:t>
        </w:r>
      </w:hyperlink>
    </w:p>
    <w:p w:rsidR="009C2169" w:rsidRP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Місцеві податки та збори зараховуються в повному обсязі до сільського бюджету  та є його бюджето-формуючим  джерелом, забезпечують збалансованість дохідної частини бюджету та задоволення нагальних потреб громади об’єднаної територіальної громади. </w:t>
      </w:r>
    </w:p>
    <w:p w:rsidR="009C2169" w:rsidRPr="009C2169" w:rsidRDefault="009C2169" w:rsidP="009C2169">
      <w:pPr>
        <w:tabs>
          <w:tab w:val="left" w:pos="1830"/>
        </w:tabs>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бюджету сільської ради, виконання програм соціально-економічного розвитку територіальної громади, сільська рада має прийняти рішення «Про встановлення місцевих податків і зборів на території Халявинської сільської ради в 2020 році».</w:t>
      </w:r>
    </w:p>
    <w:p w:rsidR="009C2169" w:rsidRPr="009C2169" w:rsidRDefault="009C2169" w:rsidP="009C2169">
      <w:pPr>
        <w:suppressAutoHyphens/>
        <w:spacing w:after="0" w:line="240" w:lineRule="auto"/>
        <w:ind w:firstLine="709"/>
        <w:jc w:val="both"/>
        <w:rPr>
          <w:rFonts w:ascii="Times New Roman" w:eastAsia="Times New Roman" w:hAnsi="Times New Roman" w:cs="Times New Roman"/>
          <w:color w:val="FF0000"/>
          <w:sz w:val="24"/>
          <w:szCs w:val="24"/>
          <w:lang w:val="uk-UA" w:eastAsia="ar-SA"/>
        </w:rPr>
      </w:pPr>
    </w:p>
    <w:p w:rsidR="009C2169" w:rsidRP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Причини виникнення проблеми:</w:t>
      </w:r>
      <w:r w:rsidRPr="009C2169">
        <w:rPr>
          <w:rFonts w:ascii="Times New Roman" w:eastAsia="Times New Roman" w:hAnsi="Times New Roman" w:cs="Times New Roman"/>
          <w:sz w:val="24"/>
          <w:szCs w:val="24"/>
          <w:lang w:val="uk-UA" w:eastAsia="ar-SA"/>
        </w:rPr>
        <w:t xml:space="preserve"> </w:t>
      </w:r>
    </w:p>
    <w:p w:rsidR="009C2169" w:rsidRP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У разі неприйняття рішення про встановлення місцевих податків і зборів на 2020 рік, податки і збори будуть справлятимуться по мінімальним ставкам, що спричинить втрати дохідної частини бюджету. Як наслідок будуть не профінансовані соціальні програми сільської ради, а саме:</w:t>
      </w:r>
    </w:p>
    <w:p w:rsidR="009C2169" w:rsidRP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утримання дошкільних навчальних закладів (енергоносії, харчування тощо) (200,00 тис. грн..);</w:t>
      </w:r>
    </w:p>
    <w:p w:rsidR="009C2169" w:rsidRP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поточний ремонт доріг (904,50 тис. грн.);</w:t>
      </w:r>
    </w:p>
    <w:p w:rsidR="009C2169" w:rsidRP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реконструкція вуличного освітлення (200,00 тис. грн.);</w:t>
      </w:r>
    </w:p>
    <w:p w:rsidR="009C2169" w:rsidRP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тощо.</w:t>
      </w:r>
    </w:p>
    <w:p w:rsidR="009C2169" w:rsidRPr="009C2169" w:rsidRDefault="009C2169" w:rsidP="009C2169">
      <w:pPr>
        <w:suppressAutoHyphens/>
        <w:spacing w:after="0" w:line="240" w:lineRule="auto"/>
        <w:ind w:firstLine="709"/>
        <w:jc w:val="both"/>
        <w:rPr>
          <w:rFonts w:ascii="Times New Roman" w:eastAsia="Times New Roman" w:hAnsi="Times New Roman" w:cs="Times New Roman"/>
          <w:i/>
          <w:sz w:val="24"/>
          <w:szCs w:val="24"/>
          <w:lang w:val="uk-UA" w:eastAsia="ar-SA"/>
        </w:rPr>
      </w:pPr>
      <w:r w:rsidRPr="009C2169">
        <w:rPr>
          <w:rFonts w:ascii="Times New Roman" w:eastAsia="Times New Roman" w:hAnsi="Times New Roman" w:cs="Times New Roman"/>
          <w:i/>
          <w:sz w:val="24"/>
          <w:szCs w:val="24"/>
          <w:lang w:val="uk-UA" w:eastAsia="ar-SA"/>
        </w:rPr>
        <w:t>Аналіз втрат до бюджету сільської ради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282"/>
        <w:gridCol w:w="1215"/>
        <w:gridCol w:w="1560"/>
        <w:gridCol w:w="1275"/>
        <w:gridCol w:w="1701"/>
        <w:gridCol w:w="1276"/>
      </w:tblGrid>
      <w:tr w:rsidR="009C2169" w:rsidRPr="009C2169" w:rsidTr="000A436E">
        <w:tc>
          <w:tcPr>
            <w:tcW w:w="580" w:type="dxa"/>
            <w:vMerge w:val="restart"/>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lang w:val="uk-UA" w:eastAsia="ar-SA"/>
              </w:rPr>
            </w:pPr>
            <w:r w:rsidRPr="009C2169">
              <w:rPr>
                <w:rFonts w:ascii="Times New Roman" w:eastAsia="Times New Roman" w:hAnsi="Times New Roman" w:cs="Times New Roman"/>
                <w:lang w:val="uk-UA" w:eastAsia="ar-SA"/>
              </w:rPr>
              <w:t>п/н</w:t>
            </w:r>
          </w:p>
        </w:tc>
        <w:tc>
          <w:tcPr>
            <w:tcW w:w="2282" w:type="dxa"/>
            <w:vMerge w:val="restart"/>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b/>
                <w:lang w:val="uk-UA" w:eastAsia="ar-SA"/>
              </w:rPr>
            </w:pPr>
            <w:r w:rsidRPr="009C2169">
              <w:rPr>
                <w:rFonts w:ascii="Times New Roman" w:eastAsia="Times New Roman" w:hAnsi="Times New Roman" w:cs="Times New Roman"/>
                <w:b/>
                <w:lang w:val="uk-UA" w:eastAsia="ar-SA"/>
              </w:rPr>
              <w:t>Назва показника</w:t>
            </w:r>
          </w:p>
        </w:tc>
        <w:tc>
          <w:tcPr>
            <w:tcW w:w="2775" w:type="dxa"/>
            <w:gridSpan w:val="2"/>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b/>
                <w:lang w:val="uk-UA" w:eastAsia="ar-SA"/>
              </w:rPr>
            </w:pPr>
            <w:r w:rsidRPr="009C2169">
              <w:rPr>
                <w:rFonts w:ascii="Times New Roman" w:eastAsia="Times New Roman" w:hAnsi="Times New Roman" w:cs="Times New Roman"/>
                <w:b/>
                <w:lang w:val="uk-UA" w:eastAsia="ar-SA"/>
              </w:rPr>
              <w:t>У разі прийняття рішення про місцеві податки та збори</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b/>
                <w:lang w:val="uk-UA" w:eastAsia="ar-SA"/>
              </w:rPr>
            </w:pPr>
            <w:r w:rsidRPr="009C2169">
              <w:rPr>
                <w:rFonts w:ascii="Times New Roman" w:eastAsia="Times New Roman" w:hAnsi="Times New Roman" w:cs="Times New Roman"/>
                <w:b/>
                <w:lang w:val="uk-UA" w:eastAsia="ar-SA"/>
              </w:rPr>
              <w:t>на 2020 р.</w:t>
            </w:r>
          </w:p>
        </w:tc>
        <w:tc>
          <w:tcPr>
            <w:tcW w:w="2976" w:type="dxa"/>
            <w:gridSpan w:val="2"/>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b/>
                <w:lang w:val="uk-UA" w:eastAsia="ar-SA"/>
              </w:rPr>
            </w:pPr>
            <w:r w:rsidRPr="009C2169">
              <w:rPr>
                <w:rFonts w:ascii="Times New Roman" w:eastAsia="Times New Roman" w:hAnsi="Times New Roman" w:cs="Times New Roman"/>
                <w:b/>
                <w:lang w:val="uk-UA" w:eastAsia="ar-SA"/>
              </w:rPr>
              <w:t>У разі не прийняття рішення про місцеві податки та збори</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b/>
                <w:lang w:val="uk-UA" w:eastAsia="ar-SA"/>
              </w:rPr>
            </w:pPr>
            <w:r w:rsidRPr="009C2169">
              <w:rPr>
                <w:rFonts w:ascii="Times New Roman" w:eastAsia="Times New Roman" w:hAnsi="Times New Roman" w:cs="Times New Roman"/>
                <w:b/>
                <w:lang w:val="uk-UA" w:eastAsia="ar-SA"/>
              </w:rPr>
              <w:t>на 2020 р.</w:t>
            </w:r>
          </w:p>
        </w:tc>
        <w:tc>
          <w:tcPr>
            <w:tcW w:w="1276" w:type="dxa"/>
            <w:vMerge w:val="restart"/>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Відхилення, тис.грн.</w:t>
            </w:r>
          </w:p>
          <w:p w:rsidR="009C2169" w:rsidRPr="009C2169" w:rsidRDefault="009C2169" w:rsidP="009C2169">
            <w:pPr>
              <w:tabs>
                <w:tab w:val="left" w:pos="1168"/>
              </w:tabs>
              <w:suppressAutoHyphens/>
              <w:spacing w:after="0" w:line="317" w:lineRule="exact"/>
              <w:ind w:left="-108" w:right="-108"/>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(втрати до бюджету)</w:t>
            </w:r>
          </w:p>
        </w:tc>
      </w:tr>
      <w:tr w:rsidR="009C2169" w:rsidRPr="009C2169" w:rsidTr="000A436E">
        <w:tc>
          <w:tcPr>
            <w:tcW w:w="580" w:type="dxa"/>
            <w:vMerge/>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lang w:val="uk-UA" w:eastAsia="ar-SA"/>
              </w:rPr>
            </w:pPr>
          </w:p>
        </w:tc>
        <w:tc>
          <w:tcPr>
            <w:tcW w:w="2282" w:type="dxa"/>
            <w:vMerge/>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b/>
                <w:lang w:val="uk-UA" w:eastAsia="ar-SA"/>
              </w:rPr>
            </w:pPr>
          </w:p>
        </w:tc>
        <w:tc>
          <w:tcPr>
            <w:tcW w:w="1215" w:type="dxa"/>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b/>
                <w:lang w:val="uk-UA" w:eastAsia="ar-SA"/>
              </w:rPr>
            </w:pPr>
            <w:r w:rsidRPr="009C2169">
              <w:rPr>
                <w:rFonts w:ascii="Times New Roman" w:eastAsia="Times New Roman" w:hAnsi="Times New Roman" w:cs="Times New Roman"/>
                <w:b/>
                <w:lang w:val="uk-UA" w:eastAsia="ar-SA"/>
              </w:rPr>
              <w:t>Ставка, %</w:t>
            </w:r>
          </w:p>
        </w:tc>
        <w:tc>
          <w:tcPr>
            <w:tcW w:w="1560" w:type="dxa"/>
          </w:tcPr>
          <w:p w:rsidR="009C2169" w:rsidRPr="009C2169" w:rsidRDefault="009C2169" w:rsidP="009C2169">
            <w:pPr>
              <w:tabs>
                <w:tab w:val="left" w:pos="904"/>
              </w:tabs>
              <w:suppressAutoHyphens/>
              <w:spacing w:after="0" w:line="317" w:lineRule="exact"/>
              <w:ind w:right="-108"/>
              <w:jc w:val="center"/>
              <w:rPr>
                <w:rFonts w:ascii="Times New Roman" w:eastAsia="Times New Roman" w:hAnsi="Times New Roman" w:cs="Times New Roman"/>
                <w:b/>
                <w:lang w:val="uk-UA" w:eastAsia="ar-SA"/>
              </w:rPr>
            </w:pPr>
            <w:r w:rsidRPr="009C2169">
              <w:rPr>
                <w:rFonts w:ascii="Times New Roman" w:eastAsia="Times New Roman" w:hAnsi="Times New Roman" w:cs="Times New Roman"/>
                <w:b/>
                <w:lang w:val="uk-UA" w:eastAsia="ar-SA"/>
              </w:rPr>
              <w:t>Очікуваний обсяг надходжень тис.грн.</w:t>
            </w:r>
          </w:p>
        </w:tc>
        <w:tc>
          <w:tcPr>
            <w:tcW w:w="1275" w:type="dxa"/>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b/>
                <w:lang w:val="uk-UA" w:eastAsia="ar-SA"/>
              </w:rPr>
            </w:pPr>
            <w:r w:rsidRPr="009C2169">
              <w:rPr>
                <w:rFonts w:ascii="Times New Roman" w:eastAsia="Times New Roman" w:hAnsi="Times New Roman" w:cs="Times New Roman"/>
                <w:b/>
                <w:lang w:val="uk-UA" w:eastAsia="ar-SA"/>
              </w:rPr>
              <w:t>Ставка, %</w:t>
            </w:r>
          </w:p>
          <w:p w:rsidR="009C2169" w:rsidRPr="009C2169" w:rsidRDefault="009C2169" w:rsidP="009C2169">
            <w:pPr>
              <w:tabs>
                <w:tab w:val="left" w:pos="1167"/>
              </w:tabs>
              <w:suppressAutoHyphens/>
              <w:spacing w:after="0" w:line="317" w:lineRule="exact"/>
              <w:ind w:left="-108" w:right="-108"/>
              <w:jc w:val="center"/>
              <w:rPr>
                <w:rFonts w:ascii="Times New Roman" w:eastAsia="Times New Roman" w:hAnsi="Times New Roman" w:cs="Times New Roman"/>
                <w:b/>
                <w:lang w:val="uk-UA" w:eastAsia="ar-SA"/>
              </w:rPr>
            </w:pPr>
            <w:r w:rsidRPr="009C2169">
              <w:rPr>
                <w:rFonts w:ascii="Times New Roman" w:eastAsia="Times New Roman" w:hAnsi="Times New Roman" w:cs="Times New Roman"/>
                <w:b/>
                <w:lang w:val="uk-UA" w:eastAsia="ar-SA"/>
              </w:rPr>
              <w:t>(мінімаль-на)</w:t>
            </w:r>
          </w:p>
        </w:tc>
        <w:tc>
          <w:tcPr>
            <w:tcW w:w="1701" w:type="dxa"/>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b/>
                <w:lang w:val="uk-UA" w:eastAsia="ar-SA"/>
              </w:rPr>
            </w:pPr>
            <w:r w:rsidRPr="009C2169">
              <w:rPr>
                <w:rFonts w:ascii="Times New Roman" w:eastAsia="Times New Roman" w:hAnsi="Times New Roman" w:cs="Times New Roman"/>
                <w:b/>
                <w:lang w:val="uk-UA" w:eastAsia="ar-SA"/>
              </w:rPr>
              <w:t>Очікуваний обсяг надходжень тис.грн.</w:t>
            </w:r>
          </w:p>
        </w:tc>
        <w:tc>
          <w:tcPr>
            <w:tcW w:w="1276" w:type="dxa"/>
            <w:vMerge/>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b/>
                <w:sz w:val="24"/>
                <w:szCs w:val="24"/>
                <w:lang w:val="uk-UA" w:eastAsia="ar-SA"/>
              </w:rPr>
            </w:pPr>
          </w:p>
        </w:tc>
      </w:tr>
      <w:tr w:rsidR="009C2169" w:rsidRPr="009C2169" w:rsidTr="000A436E">
        <w:trPr>
          <w:trHeight w:val="990"/>
        </w:trPr>
        <w:tc>
          <w:tcPr>
            <w:tcW w:w="580"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tc>
        <w:tc>
          <w:tcPr>
            <w:tcW w:w="2282" w:type="dxa"/>
            <w:vAlign w:val="center"/>
          </w:tcPr>
          <w:p w:rsidR="009C2169" w:rsidRPr="009C2169" w:rsidRDefault="009C2169" w:rsidP="009C2169">
            <w:pPr>
              <w:tabs>
                <w:tab w:val="left" w:pos="904"/>
              </w:tabs>
              <w:suppressAutoHyphens/>
              <w:spacing w:after="120" w:line="317" w:lineRule="exact"/>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Податок на нерухоме майно, відмінне від земельної ділянки</w:t>
            </w:r>
          </w:p>
        </w:tc>
        <w:tc>
          <w:tcPr>
            <w:tcW w:w="1215"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FF0000"/>
                <w:sz w:val="24"/>
                <w:szCs w:val="24"/>
                <w:lang w:val="uk-UA" w:eastAsia="ar-SA"/>
              </w:rPr>
            </w:pP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0,25</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FF0000"/>
                <w:sz w:val="24"/>
                <w:szCs w:val="24"/>
                <w:lang w:val="uk-UA" w:eastAsia="ar-SA"/>
              </w:rPr>
            </w:pP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FF0000"/>
                <w:sz w:val="24"/>
                <w:szCs w:val="24"/>
                <w:lang w:val="uk-UA" w:eastAsia="ar-SA"/>
              </w:rPr>
            </w:pPr>
          </w:p>
        </w:tc>
        <w:tc>
          <w:tcPr>
            <w:tcW w:w="1560"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6,00</w:t>
            </w:r>
          </w:p>
        </w:tc>
        <w:tc>
          <w:tcPr>
            <w:tcW w:w="1275"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tc>
        <w:tc>
          <w:tcPr>
            <w:tcW w:w="1701"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tc>
        <w:tc>
          <w:tcPr>
            <w:tcW w:w="1276"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6,00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tc>
      </w:tr>
      <w:tr w:rsidR="009C2169" w:rsidRPr="009C2169" w:rsidTr="000A436E">
        <w:trPr>
          <w:trHeight w:val="420"/>
        </w:trPr>
        <w:tc>
          <w:tcPr>
            <w:tcW w:w="580" w:type="dxa"/>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lastRenderedPageBreak/>
              <w:t>2</w:t>
            </w:r>
          </w:p>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sz w:val="24"/>
                <w:szCs w:val="24"/>
                <w:lang w:val="uk-UA" w:eastAsia="ar-SA"/>
              </w:rPr>
            </w:pPr>
          </w:p>
        </w:tc>
        <w:tc>
          <w:tcPr>
            <w:tcW w:w="2282" w:type="dxa"/>
            <w:vAlign w:val="center"/>
          </w:tcPr>
          <w:p w:rsidR="009C2169" w:rsidRPr="009C2169" w:rsidRDefault="009C2169" w:rsidP="009C2169">
            <w:pPr>
              <w:tabs>
                <w:tab w:val="left" w:pos="904"/>
              </w:tabs>
              <w:suppressAutoHyphens/>
              <w:spacing w:after="120" w:line="317" w:lineRule="exact"/>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Туристичний збір</w:t>
            </w:r>
          </w:p>
        </w:tc>
        <w:tc>
          <w:tcPr>
            <w:tcW w:w="1215"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1,00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tc>
        <w:tc>
          <w:tcPr>
            <w:tcW w:w="1560"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0,50</w:t>
            </w:r>
          </w:p>
        </w:tc>
        <w:tc>
          <w:tcPr>
            <w:tcW w:w="1275"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tc>
        <w:tc>
          <w:tcPr>
            <w:tcW w:w="1701"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tc>
        <w:tc>
          <w:tcPr>
            <w:tcW w:w="1276"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0,5</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tc>
      </w:tr>
      <w:tr w:rsidR="009C2169" w:rsidRPr="009C2169" w:rsidTr="000A436E">
        <w:trPr>
          <w:trHeight w:val="615"/>
        </w:trPr>
        <w:tc>
          <w:tcPr>
            <w:tcW w:w="580" w:type="dxa"/>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3</w:t>
            </w:r>
          </w:p>
        </w:tc>
        <w:tc>
          <w:tcPr>
            <w:tcW w:w="2282" w:type="dxa"/>
            <w:vAlign w:val="center"/>
          </w:tcPr>
          <w:p w:rsidR="009C2169" w:rsidRPr="009C2169" w:rsidRDefault="009C2169" w:rsidP="009C2169">
            <w:pPr>
              <w:tabs>
                <w:tab w:val="left" w:pos="904"/>
              </w:tabs>
              <w:suppressAutoHyphens/>
              <w:spacing w:after="120" w:line="317" w:lineRule="exact"/>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Плата за землю</w:t>
            </w:r>
          </w:p>
          <w:p w:rsidR="009C2169" w:rsidRPr="009C2169" w:rsidRDefault="009C2169" w:rsidP="009C2169">
            <w:pPr>
              <w:tabs>
                <w:tab w:val="left" w:pos="904"/>
              </w:tabs>
              <w:suppressAutoHyphens/>
              <w:spacing w:after="120" w:line="317" w:lineRule="exact"/>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(ставка земельного податку)</w:t>
            </w:r>
          </w:p>
        </w:tc>
        <w:tc>
          <w:tcPr>
            <w:tcW w:w="1215"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1,0-5,0</w:t>
            </w:r>
          </w:p>
        </w:tc>
        <w:tc>
          <w:tcPr>
            <w:tcW w:w="1560"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728,00</w:t>
            </w:r>
          </w:p>
        </w:tc>
        <w:tc>
          <w:tcPr>
            <w:tcW w:w="1275"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tc>
        <w:tc>
          <w:tcPr>
            <w:tcW w:w="1701"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tc>
        <w:tc>
          <w:tcPr>
            <w:tcW w:w="1276"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728,00</w:t>
            </w:r>
          </w:p>
        </w:tc>
      </w:tr>
      <w:tr w:rsidR="009C2169" w:rsidRPr="009C2169" w:rsidTr="000A436E">
        <w:trPr>
          <w:trHeight w:val="645"/>
        </w:trPr>
        <w:tc>
          <w:tcPr>
            <w:tcW w:w="580" w:type="dxa"/>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4</w:t>
            </w:r>
          </w:p>
        </w:tc>
        <w:tc>
          <w:tcPr>
            <w:tcW w:w="2282" w:type="dxa"/>
            <w:vAlign w:val="center"/>
          </w:tcPr>
          <w:p w:rsidR="009C2169" w:rsidRPr="009C2169" w:rsidRDefault="009C2169" w:rsidP="009C2169">
            <w:pPr>
              <w:tabs>
                <w:tab w:val="left" w:pos="904"/>
              </w:tabs>
              <w:suppressAutoHyphens/>
              <w:spacing w:after="120" w:line="317" w:lineRule="exact"/>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Єдиний</w:t>
            </w:r>
          </w:p>
          <w:p w:rsidR="009C2169" w:rsidRPr="009C2169" w:rsidRDefault="009C2169" w:rsidP="009C2169">
            <w:pPr>
              <w:tabs>
                <w:tab w:val="left" w:pos="904"/>
              </w:tabs>
              <w:suppressAutoHyphens/>
              <w:spacing w:after="120" w:line="317" w:lineRule="exact"/>
              <w:jc w:val="center"/>
              <w:rPr>
                <w:rFonts w:ascii="Times New Roman" w:eastAsia="Times New Roman" w:hAnsi="Times New Roman" w:cs="Times New Roman"/>
                <w:sz w:val="24"/>
                <w:szCs w:val="24"/>
                <w:lang w:val="uk-UA" w:eastAsia="ar-SA"/>
              </w:rPr>
            </w:pPr>
          </w:p>
        </w:tc>
        <w:tc>
          <w:tcPr>
            <w:tcW w:w="1215"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І-ІІгр-</w:t>
            </w:r>
          </w:p>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10-20%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І</w:t>
            </w:r>
            <w:r w:rsidRPr="009C2169">
              <w:rPr>
                <w:rFonts w:ascii="Times New Roman" w:eastAsia="Times New Roman" w:hAnsi="Times New Roman" w:cs="Times New Roman"/>
                <w:color w:val="000000"/>
                <w:sz w:val="24"/>
                <w:szCs w:val="24"/>
                <w:lang w:val="en-US" w:eastAsia="ar-SA"/>
              </w:rPr>
              <w:t>V</w:t>
            </w:r>
            <w:r w:rsidRPr="009C2169">
              <w:rPr>
                <w:rFonts w:ascii="Times New Roman" w:eastAsia="Times New Roman" w:hAnsi="Times New Roman" w:cs="Times New Roman"/>
                <w:color w:val="000000"/>
                <w:sz w:val="24"/>
                <w:szCs w:val="24"/>
                <w:lang w:val="uk-UA" w:eastAsia="ar-SA"/>
              </w:rPr>
              <w:t>гр-0,95%</w:t>
            </w:r>
          </w:p>
        </w:tc>
        <w:tc>
          <w:tcPr>
            <w:tcW w:w="1560" w:type="dxa"/>
            <w:vAlign w:val="center"/>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360,00</w:t>
            </w:r>
          </w:p>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210,00</w:t>
            </w:r>
          </w:p>
        </w:tc>
        <w:tc>
          <w:tcPr>
            <w:tcW w:w="1275"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0</w:t>
            </w:r>
          </w:p>
        </w:tc>
        <w:tc>
          <w:tcPr>
            <w:tcW w:w="1701"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0</w:t>
            </w:r>
          </w:p>
        </w:tc>
        <w:tc>
          <w:tcPr>
            <w:tcW w:w="1276"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360,00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210,00</w:t>
            </w:r>
          </w:p>
        </w:tc>
      </w:tr>
      <w:tr w:rsidR="009C2169" w:rsidRPr="009C2169" w:rsidTr="000A436E">
        <w:trPr>
          <w:trHeight w:val="820"/>
        </w:trPr>
        <w:tc>
          <w:tcPr>
            <w:tcW w:w="580"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tc>
        <w:tc>
          <w:tcPr>
            <w:tcW w:w="2282" w:type="dxa"/>
            <w:vAlign w:val="center"/>
          </w:tcPr>
          <w:p w:rsidR="009C2169" w:rsidRPr="009C2169" w:rsidRDefault="009C2169" w:rsidP="009C2169">
            <w:pPr>
              <w:tabs>
                <w:tab w:val="left" w:pos="904"/>
              </w:tabs>
              <w:suppressAutoHyphens/>
              <w:spacing w:after="120" w:line="317" w:lineRule="exact"/>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РАЗОМ</w:t>
            </w:r>
          </w:p>
          <w:p w:rsidR="009C2169" w:rsidRPr="009C2169" w:rsidRDefault="009C2169" w:rsidP="009C2169">
            <w:pPr>
              <w:tabs>
                <w:tab w:val="left" w:pos="904"/>
              </w:tabs>
              <w:suppressAutoHyphens/>
              <w:spacing w:after="120" w:line="317" w:lineRule="exact"/>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(втрати до бюджету)</w:t>
            </w:r>
          </w:p>
        </w:tc>
        <w:tc>
          <w:tcPr>
            <w:tcW w:w="1215"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Х</w:t>
            </w:r>
          </w:p>
        </w:tc>
        <w:tc>
          <w:tcPr>
            <w:tcW w:w="1560"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Х</w:t>
            </w:r>
          </w:p>
        </w:tc>
        <w:tc>
          <w:tcPr>
            <w:tcW w:w="1275"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Х</w:t>
            </w:r>
          </w:p>
        </w:tc>
        <w:tc>
          <w:tcPr>
            <w:tcW w:w="1701"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Х</w:t>
            </w:r>
          </w:p>
        </w:tc>
        <w:tc>
          <w:tcPr>
            <w:tcW w:w="1276"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1304,50</w:t>
            </w:r>
          </w:p>
        </w:tc>
      </w:tr>
    </w:tbl>
    <w:p w:rsidR="009C2169" w:rsidRP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Підтвердження важливості проблеми:</w:t>
      </w:r>
      <w:r w:rsidRPr="009C2169">
        <w:rPr>
          <w:rFonts w:ascii="Times New Roman" w:eastAsia="Times New Roman" w:hAnsi="Times New Roman" w:cs="Times New Roman"/>
          <w:sz w:val="24"/>
          <w:szCs w:val="24"/>
          <w:lang w:val="uk-UA" w:eastAsia="ar-SA"/>
        </w:rPr>
        <w:t xml:space="preserve"> </w:t>
      </w:r>
    </w:p>
    <w:p w:rsidR="009C2169" w:rsidRP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сільської ради. </w:t>
      </w:r>
    </w:p>
    <w:p w:rsidR="009C2169" w:rsidRPr="009C2169" w:rsidRDefault="009C2169" w:rsidP="009C2169">
      <w:pPr>
        <w:tabs>
          <w:tab w:val="left" w:pos="0"/>
        </w:tabs>
        <w:suppressAutoHyphens/>
        <w:spacing w:after="0" w:line="240" w:lineRule="auto"/>
        <w:ind w:firstLine="709"/>
        <w:jc w:val="both"/>
        <w:rPr>
          <w:rFonts w:ascii="Times New Roman" w:eastAsia="Times New Roman" w:hAnsi="Times New Roman" w:cs="Times New Roman"/>
          <w:sz w:val="24"/>
          <w:szCs w:val="24"/>
          <w:lang w:val="uk-UA" w:eastAsia="ar-SA"/>
        </w:rPr>
      </w:pPr>
      <w:bookmarkStart w:id="0" w:name="78"/>
      <w:bookmarkEnd w:id="0"/>
      <w:r w:rsidRPr="009C2169">
        <w:rPr>
          <w:rFonts w:ascii="Times New Roman" w:eastAsia="Times New Roman" w:hAnsi="Times New Roman" w:cs="Times New Roman"/>
          <w:sz w:val="24"/>
          <w:szCs w:val="24"/>
          <w:lang w:val="uk-UA" w:eastAsia="ar-SA"/>
        </w:rPr>
        <w:t>Враховуючи, вищевикладене, Халявинською сільською радою розробляється проект рішення «Про встановлення місцевих податків і зборів на території Халявинської сільської ради в 2020 році» та публікується в засобах масової інформації .</w:t>
      </w: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46"/>
        <w:gridCol w:w="2737"/>
        <w:gridCol w:w="2360"/>
      </w:tblGrid>
      <w:tr w:rsidR="009C2169" w:rsidRPr="009C2169" w:rsidTr="000A436E">
        <w:tc>
          <w:tcPr>
            <w:tcW w:w="2272"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Групи</w:t>
            </w:r>
          </w:p>
        </w:tc>
        <w:tc>
          <w:tcPr>
            <w:tcW w:w="1465"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Так</w:t>
            </w:r>
          </w:p>
        </w:tc>
        <w:tc>
          <w:tcPr>
            <w:tcW w:w="1263"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Ні</w:t>
            </w:r>
          </w:p>
        </w:tc>
      </w:tr>
      <w:tr w:rsidR="009C2169" w:rsidRPr="009C2169" w:rsidTr="000A436E">
        <w:tc>
          <w:tcPr>
            <w:tcW w:w="2272"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Громадяни</w:t>
            </w:r>
          </w:p>
        </w:tc>
        <w:tc>
          <w:tcPr>
            <w:tcW w:w="1465"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так</w:t>
            </w:r>
          </w:p>
        </w:tc>
        <w:tc>
          <w:tcPr>
            <w:tcW w:w="1263"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p>
        </w:tc>
      </w:tr>
      <w:tr w:rsidR="009C2169" w:rsidRPr="009C2169" w:rsidTr="000A436E">
        <w:trPr>
          <w:trHeight w:val="311"/>
        </w:trPr>
        <w:tc>
          <w:tcPr>
            <w:tcW w:w="2272"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Держава</w:t>
            </w:r>
          </w:p>
        </w:tc>
        <w:tc>
          <w:tcPr>
            <w:tcW w:w="1465"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так</w:t>
            </w:r>
          </w:p>
        </w:tc>
        <w:tc>
          <w:tcPr>
            <w:tcW w:w="1263"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p>
        </w:tc>
      </w:tr>
      <w:tr w:rsidR="009C2169" w:rsidRPr="009C2169" w:rsidTr="000A436E">
        <w:tc>
          <w:tcPr>
            <w:tcW w:w="2272"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Суб’єкти господарювання</w:t>
            </w:r>
          </w:p>
        </w:tc>
        <w:tc>
          <w:tcPr>
            <w:tcW w:w="1465"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так</w:t>
            </w:r>
          </w:p>
        </w:tc>
        <w:tc>
          <w:tcPr>
            <w:tcW w:w="1263"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p>
        </w:tc>
      </w:tr>
      <w:tr w:rsidR="009C2169" w:rsidRPr="009C2169" w:rsidTr="000A436E">
        <w:tc>
          <w:tcPr>
            <w:tcW w:w="2272"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у тому числі суб’єкти малого підприємництва*</w:t>
            </w:r>
          </w:p>
        </w:tc>
        <w:tc>
          <w:tcPr>
            <w:tcW w:w="1465"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так</w:t>
            </w:r>
          </w:p>
        </w:tc>
        <w:tc>
          <w:tcPr>
            <w:tcW w:w="1263"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p>
        </w:tc>
      </w:tr>
    </w:tbl>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567"/>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Обґрунтування неможливості вирішення проблеми за допомогою ринкових механізмів:</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сільської ради. </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Обґрунтування неможливості вирішення проблеми за допомогою діючих регуляторних актів:</w:t>
      </w:r>
      <w:r w:rsidRPr="009C2169">
        <w:rPr>
          <w:rFonts w:ascii="Times New Roman" w:eastAsia="Times New Roman" w:hAnsi="Times New Roman" w:cs="Times New Roman"/>
          <w:sz w:val="24"/>
          <w:szCs w:val="24"/>
          <w:lang w:val="uk-UA" w:eastAsia="ar-SA"/>
        </w:rPr>
        <w:t xml:space="preserve"> </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Зазначена проблема не може бути вирішена за допомогою діючих регуляторних актів з огляду на вимоги Податкового кодексу України. А саме, у разі, якщо сільська</w:t>
      </w:r>
      <w:r w:rsidRPr="009C2169">
        <w:rPr>
          <w:rFonts w:ascii="Times New Roman" w:eastAsia="Times New Roman" w:hAnsi="Times New Roman" w:cs="Times New Roman"/>
          <w:color w:val="FF0000"/>
          <w:sz w:val="24"/>
          <w:szCs w:val="24"/>
          <w:lang w:val="uk-UA" w:eastAsia="ar-SA"/>
        </w:rPr>
        <w:t xml:space="preserve"> </w:t>
      </w:r>
      <w:r w:rsidRPr="009C2169">
        <w:rPr>
          <w:rFonts w:ascii="Times New Roman" w:eastAsia="Times New Roman" w:hAnsi="Times New Roman" w:cs="Times New Roman"/>
          <w:sz w:val="24"/>
          <w:szCs w:val="24"/>
          <w:lang w:val="uk-UA" w:eastAsia="ar-SA"/>
        </w:rPr>
        <w:t>рада у термін до 15 липня не прийняла та не оприлюднила рішення про встановлення місцевих податків і зборів на наступний рік, такі податки справляються, виходячи з норми Податкового кодексу України,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567"/>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II. Цілі державного регулювання</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Цілі державного регулювання, безпосередньо пов'язані з розв'язанням проблеми:</w:t>
      </w:r>
      <w:r w:rsidRPr="009C2169">
        <w:rPr>
          <w:rFonts w:ascii="Times New Roman" w:eastAsia="Times New Roman" w:hAnsi="Times New Roman" w:cs="Times New Roman"/>
          <w:sz w:val="24"/>
          <w:szCs w:val="24"/>
          <w:lang w:val="uk-UA" w:eastAsia="ar-SA"/>
        </w:rPr>
        <w:t xml:space="preserve"> </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Проект регуляторного акта спрямований на розв’язання проблеми, визначеної в попередньому розділі.</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lastRenderedPageBreak/>
        <w:t>Основними цілями регулювання є:</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здійснити планування та прогнозування надходжень від місцевих податків та зборів при формуванні бюджету;</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місцевого бюджету;</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встановити пільги щодо сплати місцевих податків і зборів;</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забезпечити додаткові надходження до місцевого бюджету, з метою забезпечення належного фінансування програм соціально-економічного та культурного розвитку громади;</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забезпечити своєчасне надходження до місцевого бюджету місцевих податків та зборів;</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забезпечити відкритість процедури, прозорість дій органу місцевого самоврядування;</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привести рішення міської ради у відповідність до норм та вимог Податкового кодексу України.</w:t>
      </w:r>
    </w:p>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p>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ІІІ.  Визначення та оцінка способів досягнення визначених цілей</w:t>
      </w:r>
    </w:p>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1. Визначення альтернативних способів</w:t>
      </w:r>
    </w:p>
    <w:tbl>
      <w:tblPr>
        <w:tblW w:w="9894" w:type="dxa"/>
        <w:tblInd w:w="-5" w:type="dxa"/>
        <w:tblLayout w:type="fixed"/>
        <w:tblLook w:val="0000" w:firstRow="0" w:lastRow="0" w:firstColumn="0" w:lastColumn="0" w:noHBand="0" w:noVBand="0"/>
      </w:tblPr>
      <w:tblGrid>
        <w:gridCol w:w="4927"/>
        <w:gridCol w:w="4967"/>
      </w:tblGrid>
      <w:tr w:rsidR="009C2169" w:rsidRPr="009C2169" w:rsidTr="000A436E">
        <w:tc>
          <w:tcPr>
            <w:tcW w:w="4927"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Вид альтернативи </w:t>
            </w:r>
          </w:p>
        </w:tc>
        <w:tc>
          <w:tcPr>
            <w:tcW w:w="4967"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8"/>
                <w:szCs w:val="20"/>
                <w:lang w:val="uk-UA" w:eastAsia="ar-SA"/>
              </w:rPr>
            </w:pPr>
            <w:r w:rsidRPr="009C2169">
              <w:rPr>
                <w:rFonts w:ascii="Times New Roman" w:eastAsia="Times New Roman" w:hAnsi="Times New Roman" w:cs="Times New Roman"/>
                <w:b/>
                <w:sz w:val="24"/>
                <w:szCs w:val="24"/>
                <w:lang w:val="uk-UA" w:eastAsia="ar-SA"/>
              </w:rPr>
              <w:t>Опис альтернативи</w:t>
            </w:r>
          </w:p>
        </w:tc>
      </w:tr>
      <w:tr w:rsidR="009C2169" w:rsidRPr="009C2169" w:rsidTr="000A436E">
        <w:tc>
          <w:tcPr>
            <w:tcW w:w="4927"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Альтернатива 1.</w:t>
            </w: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Не виносити на розгляд сесії сільської ради та не приймати  рішення сільської ради «Про встановлення місцевих податків і зборів на території Халявинської сільської ради в 2020 році»</w:t>
            </w:r>
          </w:p>
        </w:tc>
        <w:tc>
          <w:tcPr>
            <w:tcW w:w="4967"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сільського бюджету в можливих обсягах.</w:t>
            </w: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Очікуванні втрати сільського бюджету в результаті неприйняття рішення «Про встановлення місцевих податків і зборів на території Халявинської сільської ради в 2020 році» складатимуть: 1304,50 тис.грн., що не дозволить профінансувати заходи соціального, економічного та інженерного значення місцевої територіальної громади (благоустрій, утримання комунальних закладів та інше.)</w:t>
            </w:r>
          </w:p>
        </w:tc>
      </w:tr>
      <w:tr w:rsidR="009C2169" w:rsidRPr="009C2169" w:rsidTr="000A436E">
        <w:tc>
          <w:tcPr>
            <w:tcW w:w="4927"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Альтернатива 2.</w:t>
            </w: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Прийняти  рішення ««Про встановлення місцевих податків і зборів на території Халявинської сільської ради в 2020 році»</w:t>
            </w:r>
          </w:p>
        </w:tc>
        <w:tc>
          <w:tcPr>
            <w:tcW w:w="4967"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Прийняття даного рішення сільської ради забезпечить досягнути встановлених цілей, чітких та прозорих механізмів справляння та сплати місцевих податків і зборів на території сільської ради та відповідне наповнення сільського бюджету.</w:t>
            </w:r>
          </w:p>
          <w:p w:rsidR="009C2169" w:rsidRPr="009C2169" w:rsidRDefault="009C2169" w:rsidP="009C2169">
            <w:pPr>
              <w:suppressAutoHyphens/>
              <w:spacing w:after="0" w:line="240" w:lineRule="auto"/>
              <w:jc w:val="both"/>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4"/>
                <w:szCs w:val="24"/>
                <w:lang w:val="uk-UA" w:eastAsia="ar-SA"/>
              </w:rPr>
              <w:t>Забезпечить фінансову основу самостійності органу місцевого самоврядування. До бюджету територіальної громади надійде 1304,50 тис.грн., що дозволить профінансувати в повному об’ємі комунальні дошкільні навчальні заклади, благоустрій та інші соціальні програми</w:t>
            </w:r>
          </w:p>
        </w:tc>
      </w:tr>
      <w:tr w:rsidR="009C2169" w:rsidRPr="009C2169" w:rsidTr="000A436E">
        <w:tc>
          <w:tcPr>
            <w:tcW w:w="4927"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Альтернатива 3</w:t>
            </w:r>
            <w:r w:rsidRPr="009C2169">
              <w:rPr>
                <w:rFonts w:ascii="Times New Roman" w:eastAsia="Times New Roman" w:hAnsi="Times New Roman" w:cs="Times New Roman"/>
                <w:sz w:val="24"/>
                <w:szCs w:val="24"/>
                <w:lang w:val="uk-UA" w:eastAsia="ar-SA"/>
              </w:rPr>
              <w:t>.</w:t>
            </w:r>
          </w:p>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sz w:val="24"/>
                <w:szCs w:val="24"/>
                <w:lang w:val="uk-UA" w:eastAsia="ar-SA"/>
              </w:rPr>
              <w:t>Встановлення максимальних ставок місцевих податків і зборів на 2020 рік</w:t>
            </w:r>
          </w:p>
        </w:tc>
        <w:tc>
          <w:tcPr>
            <w:tcW w:w="4967"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Така альтернатива є неприйнятною в зв’язку з тим, що є непосильною для платників податків  територіальної громади. У цьому випадку буде перевиконання дохідної частини місцевого бюджету, але у зв’язку з надмірним  податковим навантаженням буде виникати заборгованість зі сплати податків та зборів, що призведе до нарахування пені та штрафних </w:t>
            </w:r>
            <w:r w:rsidRPr="009C2169">
              <w:rPr>
                <w:rFonts w:ascii="Times New Roman" w:eastAsia="Times New Roman" w:hAnsi="Times New Roman" w:cs="Times New Roman"/>
                <w:sz w:val="24"/>
                <w:szCs w:val="24"/>
                <w:lang w:val="uk-UA" w:eastAsia="ar-SA"/>
              </w:rPr>
              <w:lastRenderedPageBreak/>
              <w:t>санкцій за несвоєчасну сплату, і як наслідок масове закриття суб’єктів підприємницької діяльності, зменшення кількості робочих місць, виникнення соціальної напруги населення</w:t>
            </w:r>
          </w:p>
        </w:tc>
      </w:tr>
    </w:tbl>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p>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2. Оцінка вибраних альтернативних способів досягнення цілей</w:t>
      </w:r>
    </w:p>
    <w:p w:rsidR="009C2169" w:rsidRPr="009C2169" w:rsidRDefault="009C2169" w:rsidP="009C2169">
      <w:pPr>
        <w:suppressAutoHyphens/>
        <w:spacing w:after="0" w:line="240" w:lineRule="auto"/>
        <w:rPr>
          <w:rFonts w:ascii="Times New Roman" w:eastAsia="Times New Roman" w:hAnsi="Times New Roman" w:cs="Times New Roman"/>
          <w:i/>
          <w:sz w:val="24"/>
          <w:szCs w:val="24"/>
          <w:lang w:val="uk-UA" w:eastAsia="ar-SA"/>
        </w:rPr>
      </w:pPr>
      <w:r w:rsidRPr="009C2169">
        <w:rPr>
          <w:rFonts w:ascii="Times New Roman" w:eastAsia="Times New Roman" w:hAnsi="Times New Roman" w:cs="Times New Roman"/>
          <w:sz w:val="24"/>
          <w:szCs w:val="24"/>
          <w:lang w:val="uk-UA" w:eastAsia="ar-SA"/>
        </w:rPr>
        <w:t xml:space="preserve"> </w:t>
      </w:r>
      <w:r w:rsidRPr="009C2169">
        <w:rPr>
          <w:rFonts w:ascii="Times New Roman" w:eastAsia="Times New Roman" w:hAnsi="Times New Roman" w:cs="Times New Roman"/>
          <w:i/>
          <w:sz w:val="24"/>
          <w:szCs w:val="24"/>
          <w:lang w:val="uk-UA" w:eastAsia="ar-SA"/>
        </w:rPr>
        <w:t xml:space="preserve">Оцінка впливу на сферу інтересів органів місцевого самоврядування </w:t>
      </w:r>
    </w:p>
    <w:tbl>
      <w:tblPr>
        <w:tblW w:w="9864" w:type="dxa"/>
        <w:tblInd w:w="-5" w:type="dxa"/>
        <w:tblLayout w:type="fixed"/>
        <w:tblLook w:val="0000" w:firstRow="0" w:lastRow="0" w:firstColumn="0" w:lastColumn="0" w:noHBand="0" w:noVBand="0"/>
      </w:tblPr>
      <w:tblGrid>
        <w:gridCol w:w="2628"/>
        <w:gridCol w:w="3941"/>
        <w:gridCol w:w="3295"/>
      </w:tblGrid>
      <w:tr w:rsidR="009C2169" w:rsidRPr="009C2169" w:rsidTr="000A436E">
        <w:tc>
          <w:tcPr>
            <w:tcW w:w="2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Вид альтернативи</w:t>
            </w:r>
          </w:p>
        </w:tc>
        <w:tc>
          <w:tcPr>
            <w:tcW w:w="394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 Вигоди</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8"/>
                <w:szCs w:val="20"/>
                <w:lang w:val="uk-UA" w:eastAsia="ar-SA"/>
              </w:rPr>
            </w:pPr>
            <w:r w:rsidRPr="009C2169">
              <w:rPr>
                <w:rFonts w:ascii="Times New Roman" w:eastAsia="Times New Roman" w:hAnsi="Times New Roman" w:cs="Times New Roman"/>
                <w:b/>
                <w:sz w:val="24"/>
                <w:szCs w:val="24"/>
                <w:lang w:val="uk-UA" w:eastAsia="ar-SA"/>
              </w:rPr>
              <w:t xml:space="preserve">  Витрати</w:t>
            </w:r>
          </w:p>
        </w:tc>
      </w:tr>
      <w:tr w:rsidR="009C2169" w:rsidRPr="009C2169" w:rsidTr="000A436E">
        <w:tc>
          <w:tcPr>
            <w:tcW w:w="2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1</w:t>
            </w:r>
          </w:p>
        </w:tc>
        <w:tc>
          <w:tcPr>
            <w:tcW w:w="394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4"/>
                <w:szCs w:val="24"/>
                <w:lang w:val="uk-UA" w:eastAsia="ar-SA"/>
              </w:rPr>
              <w:t>Відсутні</w:t>
            </w:r>
          </w:p>
        </w:tc>
      </w:tr>
      <w:tr w:rsidR="009C2169" w:rsidRPr="009C2169" w:rsidTr="000A436E">
        <w:tc>
          <w:tcPr>
            <w:tcW w:w="2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2</w:t>
            </w:r>
          </w:p>
        </w:tc>
        <w:tc>
          <w:tcPr>
            <w:tcW w:w="3941" w:type="dxa"/>
            <w:tcBorders>
              <w:top w:val="single" w:sz="4" w:space="0" w:color="000000"/>
              <w:left w:val="single" w:sz="4" w:space="0" w:color="000000"/>
              <w:bottom w:val="single" w:sz="4" w:space="0" w:color="000000"/>
            </w:tcBorders>
          </w:tcPr>
          <w:p w:rsidR="009C2169" w:rsidRPr="009C2169" w:rsidRDefault="009C2169" w:rsidP="009C2169">
            <w:pPr>
              <w:numPr>
                <w:ilvl w:val="0"/>
                <w:numId w:val="5"/>
              </w:numPr>
              <w:tabs>
                <w:tab w:val="left" w:pos="354"/>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Забезпечить дотримання вимог Податкового кодексу України, реалізацію наданих органам місцевого самоврядування повноважень. </w:t>
            </w:r>
          </w:p>
          <w:p w:rsidR="009C2169" w:rsidRPr="009C2169" w:rsidRDefault="009C2169" w:rsidP="009C2169">
            <w:pPr>
              <w:numPr>
                <w:ilvl w:val="0"/>
                <w:numId w:val="5"/>
              </w:numPr>
              <w:tabs>
                <w:tab w:val="left" w:pos="354"/>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Забезпечить відповідні надходження до сільського бюджету від сплати місцевих податків і зборів. </w:t>
            </w:r>
          </w:p>
          <w:p w:rsidR="009C2169" w:rsidRPr="009C2169" w:rsidRDefault="009C2169" w:rsidP="009C2169">
            <w:pPr>
              <w:numPr>
                <w:ilvl w:val="0"/>
                <w:numId w:val="5"/>
              </w:numPr>
              <w:tabs>
                <w:tab w:val="left" w:pos="354"/>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Створить сприятливі фінансові можливості сільської ради для задоволення соціальних та інших потреб територіальної громади.</w:t>
            </w:r>
          </w:p>
          <w:p w:rsidR="009C2169" w:rsidRPr="009C2169" w:rsidRDefault="009C2169" w:rsidP="009C2169">
            <w:pPr>
              <w:numPr>
                <w:ilvl w:val="0"/>
                <w:numId w:val="5"/>
              </w:numPr>
              <w:tabs>
                <w:tab w:val="left" w:pos="354"/>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Вдосконалить відносини між сільською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4"/>
                <w:szCs w:val="24"/>
                <w:lang w:val="uk-UA" w:eastAsia="ar-SA"/>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r w:rsidR="009C2169" w:rsidRPr="009C2169" w:rsidTr="000A436E">
        <w:tc>
          <w:tcPr>
            <w:tcW w:w="2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3</w:t>
            </w:r>
          </w:p>
        </w:tc>
        <w:tc>
          <w:tcPr>
            <w:tcW w:w="3941" w:type="dxa"/>
            <w:tcBorders>
              <w:top w:val="single" w:sz="4" w:space="0" w:color="000000"/>
              <w:left w:val="single" w:sz="4" w:space="0" w:color="000000"/>
              <w:bottom w:val="single" w:sz="4" w:space="0" w:color="000000"/>
            </w:tcBorders>
          </w:tcPr>
          <w:p w:rsidR="009C2169" w:rsidRPr="009C2169" w:rsidRDefault="009C2169" w:rsidP="009C2169">
            <w:pPr>
              <w:numPr>
                <w:ilvl w:val="0"/>
                <w:numId w:val="6"/>
              </w:numPr>
              <w:tabs>
                <w:tab w:val="left" w:pos="354"/>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Максимальні надходження коштів до сільського бюджету.</w:t>
            </w:r>
          </w:p>
          <w:p w:rsidR="009C2169" w:rsidRPr="009C2169" w:rsidRDefault="009C2169" w:rsidP="009C2169">
            <w:pPr>
              <w:numPr>
                <w:ilvl w:val="0"/>
                <w:numId w:val="6"/>
              </w:numPr>
              <w:tabs>
                <w:tab w:val="left" w:pos="354"/>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Спрямування надлишків на соціально - економічний розвиток</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bl>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rPr>
          <w:rFonts w:ascii="Times New Roman" w:eastAsia="Times New Roman" w:hAnsi="Times New Roman" w:cs="Times New Roman"/>
          <w:i/>
          <w:sz w:val="24"/>
          <w:szCs w:val="24"/>
          <w:lang w:val="uk-UA" w:eastAsia="ar-SA"/>
        </w:rPr>
      </w:pPr>
      <w:r w:rsidRPr="009C2169">
        <w:rPr>
          <w:rFonts w:ascii="Times New Roman" w:eastAsia="Times New Roman" w:hAnsi="Times New Roman" w:cs="Times New Roman"/>
          <w:i/>
          <w:sz w:val="24"/>
          <w:szCs w:val="24"/>
          <w:lang w:val="uk-UA" w:eastAsia="ar-SA"/>
        </w:rPr>
        <w:t>Оцінка впливу на сферу інтересів громадян</w:t>
      </w:r>
    </w:p>
    <w:tbl>
      <w:tblPr>
        <w:tblW w:w="9864" w:type="dxa"/>
        <w:tblInd w:w="-5" w:type="dxa"/>
        <w:tblLayout w:type="fixed"/>
        <w:tblLook w:val="0000" w:firstRow="0" w:lastRow="0" w:firstColumn="0" w:lastColumn="0" w:noHBand="0" w:noVBand="0"/>
      </w:tblPr>
      <w:tblGrid>
        <w:gridCol w:w="2628"/>
        <w:gridCol w:w="3941"/>
        <w:gridCol w:w="3295"/>
      </w:tblGrid>
      <w:tr w:rsidR="009C2169" w:rsidRPr="009C2169" w:rsidTr="000A436E">
        <w:tc>
          <w:tcPr>
            <w:tcW w:w="2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Вид альтернативи</w:t>
            </w:r>
          </w:p>
        </w:tc>
        <w:tc>
          <w:tcPr>
            <w:tcW w:w="394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Вигоди</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8"/>
                <w:szCs w:val="20"/>
                <w:lang w:val="uk-UA" w:eastAsia="ar-SA"/>
              </w:rPr>
            </w:pPr>
            <w:r w:rsidRPr="009C2169">
              <w:rPr>
                <w:rFonts w:ascii="Times New Roman" w:eastAsia="Times New Roman" w:hAnsi="Times New Roman" w:cs="Times New Roman"/>
                <w:b/>
                <w:sz w:val="24"/>
                <w:szCs w:val="24"/>
                <w:lang w:val="uk-UA" w:eastAsia="ar-SA"/>
              </w:rPr>
              <w:t>Витрати</w:t>
            </w:r>
          </w:p>
        </w:tc>
      </w:tr>
      <w:tr w:rsidR="009C2169" w:rsidRPr="009C2169" w:rsidTr="000A436E">
        <w:tc>
          <w:tcPr>
            <w:tcW w:w="2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1</w:t>
            </w:r>
          </w:p>
        </w:tc>
        <w:tc>
          <w:tcPr>
            <w:tcW w:w="394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Сплата податку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4"/>
                <w:szCs w:val="24"/>
                <w:lang w:val="uk-UA" w:eastAsia="ar-SA"/>
              </w:rPr>
              <w:t>Витрати пов’язані лише зі сплатою земельного податку,  в сумі: 728,00 тис.грн.</w:t>
            </w:r>
          </w:p>
        </w:tc>
      </w:tr>
      <w:tr w:rsidR="009C2169" w:rsidRPr="009C2169" w:rsidTr="000A436E">
        <w:tc>
          <w:tcPr>
            <w:tcW w:w="2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2</w:t>
            </w:r>
          </w:p>
        </w:tc>
        <w:tc>
          <w:tcPr>
            <w:tcW w:w="3941" w:type="dxa"/>
            <w:tcBorders>
              <w:top w:val="single" w:sz="4" w:space="0" w:color="000000"/>
              <w:left w:val="single" w:sz="4" w:space="0" w:color="000000"/>
              <w:bottom w:val="single" w:sz="4" w:space="0" w:color="000000"/>
            </w:tcBorders>
          </w:tcPr>
          <w:p w:rsidR="009C2169" w:rsidRPr="009C2169" w:rsidRDefault="009C2169" w:rsidP="009C2169">
            <w:pPr>
              <w:numPr>
                <w:ilvl w:val="0"/>
                <w:numId w:val="7"/>
              </w:numPr>
              <w:tabs>
                <w:tab w:val="left" w:pos="354"/>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Сплата податків і зборів за обґрунтованими ставками. Встановлення пільг по сплаті податків для окремих категорій громадян.</w:t>
            </w:r>
          </w:p>
          <w:p w:rsidR="009C2169" w:rsidRPr="009C2169" w:rsidRDefault="009C2169" w:rsidP="009C2169">
            <w:pPr>
              <w:numPr>
                <w:ilvl w:val="0"/>
                <w:numId w:val="7"/>
              </w:numPr>
              <w:tabs>
                <w:tab w:val="left" w:pos="354"/>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Відкритість процедури, прозорість дій місцевого самоврядування.</w:t>
            </w:r>
          </w:p>
          <w:p w:rsidR="009C2169" w:rsidRPr="009C2169" w:rsidRDefault="009C2169" w:rsidP="009C2169">
            <w:pPr>
              <w:numPr>
                <w:ilvl w:val="0"/>
                <w:numId w:val="7"/>
              </w:numPr>
              <w:tabs>
                <w:tab w:val="left" w:pos="354"/>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Вдосконалить відносини між сільською радою, органом </w:t>
            </w:r>
            <w:r w:rsidRPr="009C2169">
              <w:rPr>
                <w:rFonts w:ascii="Times New Roman" w:eastAsia="Times New Roman" w:hAnsi="Times New Roman" w:cs="Times New Roman"/>
                <w:sz w:val="24"/>
                <w:szCs w:val="24"/>
                <w:lang w:val="uk-UA" w:eastAsia="ar-SA"/>
              </w:rPr>
              <w:lastRenderedPageBreak/>
              <w:t>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lastRenderedPageBreak/>
              <w:t>Сплата податків за запропонованими ставками в сумі: 1304,50 тис.грн.</w:t>
            </w:r>
          </w:p>
        </w:tc>
      </w:tr>
      <w:tr w:rsidR="009C2169" w:rsidRPr="009C2169" w:rsidTr="000A436E">
        <w:tc>
          <w:tcPr>
            <w:tcW w:w="2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3</w:t>
            </w:r>
          </w:p>
        </w:tc>
        <w:tc>
          <w:tcPr>
            <w:tcW w:w="394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Вирішення більшої кількості соціальних проблем громади за рахунок значного зростання дохідної частини місцевого бюджету</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Надмірне податкове навантаження за причини встановлення максимальних ставок податків та зборів, призведе до нарахування пені та штрафних санкцій за їх несвоєчасну сплату </w:t>
            </w:r>
          </w:p>
        </w:tc>
      </w:tr>
    </w:tbl>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i/>
          <w:sz w:val="24"/>
          <w:szCs w:val="24"/>
          <w:lang w:val="uk-UA" w:eastAsia="ar-SA"/>
        </w:rPr>
        <w:t>Оцінка впливу на сферу інтересів суб’єктів господарювання</w:t>
      </w:r>
    </w:p>
    <w:tbl>
      <w:tblPr>
        <w:tblW w:w="9864" w:type="dxa"/>
        <w:tblInd w:w="-5" w:type="dxa"/>
        <w:tblLayout w:type="fixed"/>
        <w:tblLook w:val="0000" w:firstRow="0" w:lastRow="0" w:firstColumn="0" w:lastColumn="0" w:noHBand="0" w:noVBand="0"/>
      </w:tblPr>
      <w:tblGrid>
        <w:gridCol w:w="2381"/>
        <w:gridCol w:w="1276"/>
        <w:gridCol w:w="1311"/>
        <w:gridCol w:w="1628"/>
        <w:gridCol w:w="1629"/>
        <w:gridCol w:w="1639"/>
      </w:tblGrid>
      <w:tr w:rsidR="009C2169" w:rsidRPr="009C2169" w:rsidTr="000A436E">
        <w:tc>
          <w:tcPr>
            <w:tcW w:w="2381" w:type="dxa"/>
            <w:vMerge w:val="restart"/>
            <w:tcBorders>
              <w:top w:val="single" w:sz="4" w:space="0" w:color="000000"/>
              <w:left w:val="single" w:sz="4" w:space="0" w:color="000000"/>
            </w:tcBorders>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Показник</w:t>
            </w:r>
          </w:p>
        </w:tc>
        <w:tc>
          <w:tcPr>
            <w:tcW w:w="1276" w:type="dxa"/>
            <w:vMerge w:val="restart"/>
            <w:tcBorders>
              <w:top w:val="single" w:sz="4" w:space="0" w:color="000000"/>
              <w:left w:val="single" w:sz="4" w:space="0" w:color="000000"/>
            </w:tcBorders>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Великі</w:t>
            </w:r>
          </w:p>
        </w:tc>
        <w:tc>
          <w:tcPr>
            <w:tcW w:w="1311" w:type="dxa"/>
            <w:vMerge w:val="restart"/>
            <w:tcBorders>
              <w:top w:val="single" w:sz="4" w:space="0" w:color="000000"/>
              <w:left w:val="single" w:sz="4" w:space="0" w:color="000000"/>
            </w:tcBorders>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Середні</w:t>
            </w:r>
          </w:p>
        </w:tc>
        <w:tc>
          <w:tcPr>
            <w:tcW w:w="3257" w:type="dxa"/>
            <w:gridSpan w:val="2"/>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Малі</w:t>
            </w:r>
          </w:p>
        </w:tc>
        <w:tc>
          <w:tcPr>
            <w:tcW w:w="1639" w:type="dxa"/>
            <w:vMerge w:val="restart"/>
            <w:tcBorders>
              <w:top w:val="single" w:sz="4" w:space="0" w:color="000000"/>
              <w:left w:val="single" w:sz="4" w:space="0" w:color="000000"/>
              <w:right w:val="single" w:sz="4" w:space="0" w:color="000000"/>
            </w:tcBorders>
          </w:tcPr>
          <w:p w:rsidR="009C2169" w:rsidRPr="009C2169" w:rsidRDefault="009C2169" w:rsidP="009C2169">
            <w:pPr>
              <w:suppressAutoHyphens/>
              <w:spacing w:after="0" w:line="240" w:lineRule="auto"/>
              <w:jc w:val="center"/>
              <w:rPr>
                <w:rFonts w:ascii="Times New Roman" w:eastAsia="Times New Roman" w:hAnsi="Times New Roman" w:cs="Times New Roman"/>
                <w:b/>
                <w:sz w:val="28"/>
                <w:szCs w:val="20"/>
                <w:lang w:val="uk-UA" w:eastAsia="ar-SA"/>
              </w:rPr>
            </w:pPr>
            <w:r w:rsidRPr="009C2169">
              <w:rPr>
                <w:rFonts w:ascii="Times New Roman" w:eastAsia="Times New Roman" w:hAnsi="Times New Roman" w:cs="Times New Roman"/>
                <w:b/>
                <w:sz w:val="24"/>
                <w:szCs w:val="24"/>
                <w:lang w:val="uk-UA" w:eastAsia="ar-SA"/>
              </w:rPr>
              <w:t>Разом</w:t>
            </w:r>
          </w:p>
        </w:tc>
      </w:tr>
      <w:tr w:rsidR="009C2169" w:rsidRPr="009C2169" w:rsidTr="000A436E">
        <w:tc>
          <w:tcPr>
            <w:tcW w:w="2381" w:type="dxa"/>
            <w:vMerge/>
            <w:tcBorders>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p>
        </w:tc>
        <w:tc>
          <w:tcPr>
            <w:tcW w:w="1276" w:type="dxa"/>
            <w:vMerge/>
            <w:tcBorders>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p>
        </w:tc>
        <w:tc>
          <w:tcPr>
            <w:tcW w:w="1311" w:type="dxa"/>
            <w:vMerge/>
            <w:tcBorders>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p>
        </w:tc>
        <w:tc>
          <w:tcPr>
            <w:tcW w:w="1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всього</w:t>
            </w:r>
          </w:p>
        </w:tc>
        <w:tc>
          <w:tcPr>
            <w:tcW w:w="1629"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 тому числі мікро</w:t>
            </w:r>
          </w:p>
        </w:tc>
        <w:tc>
          <w:tcPr>
            <w:tcW w:w="1639" w:type="dxa"/>
            <w:vMerge/>
            <w:tcBorders>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p>
        </w:tc>
      </w:tr>
      <w:tr w:rsidR="009C2169" w:rsidRPr="009C2169" w:rsidTr="000A436E">
        <w:tc>
          <w:tcPr>
            <w:tcW w:w="238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Кількість суб’єктів господарювання, що підпадають під дію регулювання, одиниць*</w:t>
            </w:r>
          </w:p>
        </w:tc>
        <w:tc>
          <w:tcPr>
            <w:tcW w:w="1276" w:type="dxa"/>
            <w:tcBorders>
              <w:top w:val="single" w:sz="4" w:space="0" w:color="000000"/>
              <w:left w:val="single" w:sz="4" w:space="0" w:color="000000"/>
              <w:bottom w:val="single" w:sz="4" w:space="0" w:color="000000"/>
            </w:tcBorders>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w:t>
            </w:r>
          </w:p>
        </w:tc>
        <w:tc>
          <w:tcPr>
            <w:tcW w:w="1311" w:type="dxa"/>
            <w:tcBorders>
              <w:top w:val="single" w:sz="4" w:space="0" w:color="000000"/>
              <w:left w:val="single" w:sz="4" w:space="0" w:color="000000"/>
              <w:bottom w:val="single" w:sz="4" w:space="0" w:color="000000"/>
            </w:tcBorders>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tc>
        <w:tc>
          <w:tcPr>
            <w:tcW w:w="1628" w:type="dxa"/>
            <w:tcBorders>
              <w:top w:val="single" w:sz="4" w:space="0" w:color="000000"/>
              <w:left w:val="single" w:sz="4" w:space="0" w:color="000000"/>
              <w:bottom w:val="single" w:sz="4" w:space="0" w:color="000000"/>
            </w:tcBorders>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27</w:t>
            </w:r>
          </w:p>
        </w:tc>
        <w:tc>
          <w:tcPr>
            <w:tcW w:w="1629" w:type="dxa"/>
            <w:tcBorders>
              <w:top w:val="single" w:sz="4" w:space="0" w:color="000000"/>
              <w:left w:val="single" w:sz="4" w:space="0" w:color="000000"/>
              <w:bottom w:val="single" w:sz="4" w:space="0" w:color="000000"/>
            </w:tcBorders>
            <w:vAlign w:val="center"/>
          </w:tcPr>
          <w:p w:rsidR="009C2169" w:rsidRPr="009C2169" w:rsidRDefault="009C2169" w:rsidP="009C2169">
            <w:pPr>
              <w:suppressAutoHyphens/>
              <w:snapToGrid w:val="0"/>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27</w:t>
            </w:r>
          </w:p>
        </w:tc>
        <w:tc>
          <w:tcPr>
            <w:tcW w:w="1639" w:type="dxa"/>
            <w:tcBorders>
              <w:top w:val="single" w:sz="4" w:space="0" w:color="000000"/>
              <w:left w:val="single" w:sz="4" w:space="0" w:color="000000"/>
              <w:bottom w:val="single" w:sz="4" w:space="0" w:color="000000"/>
              <w:right w:val="single" w:sz="4" w:space="0" w:color="000000"/>
            </w:tcBorders>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8"/>
                <w:szCs w:val="20"/>
                <w:lang w:val="uk-UA" w:eastAsia="ar-SA"/>
              </w:rPr>
              <w:t>28</w:t>
            </w:r>
          </w:p>
        </w:tc>
      </w:tr>
      <w:tr w:rsidR="009C2169" w:rsidRPr="009C2169" w:rsidTr="000A436E">
        <w:tc>
          <w:tcPr>
            <w:tcW w:w="238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4 %</w:t>
            </w:r>
          </w:p>
        </w:tc>
        <w:tc>
          <w:tcPr>
            <w:tcW w:w="1311" w:type="dxa"/>
            <w:tcBorders>
              <w:top w:val="single" w:sz="4" w:space="0" w:color="000000"/>
              <w:left w:val="single" w:sz="4" w:space="0" w:color="000000"/>
              <w:bottom w:val="single" w:sz="4" w:space="0" w:color="000000"/>
            </w:tcBorders>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tc>
        <w:tc>
          <w:tcPr>
            <w:tcW w:w="1628" w:type="dxa"/>
            <w:tcBorders>
              <w:top w:val="single" w:sz="4" w:space="0" w:color="000000"/>
              <w:left w:val="single" w:sz="4" w:space="0" w:color="000000"/>
              <w:bottom w:val="single" w:sz="4" w:space="0" w:color="000000"/>
            </w:tcBorders>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96,00%</w:t>
            </w:r>
          </w:p>
        </w:tc>
        <w:tc>
          <w:tcPr>
            <w:tcW w:w="1629" w:type="dxa"/>
            <w:tcBorders>
              <w:top w:val="single" w:sz="4" w:space="0" w:color="000000"/>
              <w:left w:val="single" w:sz="4" w:space="0" w:color="000000"/>
              <w:bottom w:val="single" w:sz="4" w:space="0" w:color="000000"/>
            </w:tcBorders>
            <w:vAlign w:val="center"/>
          </w:tcPr>
          <w:p w:rsidR="009C2169" w:rsidRPr="009C2169" w:rsidRDefault="009C2169" w:rsidP="009C2169">
            <w:pPr>
              <w:suppressAutoHyphens/>
              <w:snapToGrid w:val="0"/>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96,00%</w:t>
            </w:r>
          </w:p>
        </w:tc>
        <w:tc>
          <w:tcPr>
            <w:tcW w:w="1639" w:type="dxa"/>
            <w:tcBorders>
              <w:top w:val="single" w:sz="4" w:space="0" w:color="000000"/>
              <w:left w:val="single" w:sz="4" w:space="0" w:color="000000"/>
              <w:bottom w:val="single" w:sz="4" w:space="0" w:color="000000"/>
              <w:right w:val="single" w:sz="4" w:space="0" w:color="000000"/>
            </w:tcBorders>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8"/>
                <w:szCs w:val="20"/>
                <w:lang w:val="uk-UA" w:eastAsia="ar-SA"/>
              </w:rPr>
              <w:t>100%</w:t>
            </w:r>
          </w:p>
        </w:tc>
      </w:tr>
    </w:tbl>
    <w:p w:rsidR="009C2169" w:rsidRPr="009C2169" w:rsidRDefault="009C2169" w:rsidP="009C2169">
      <w:pPr>
        <w:suppressAutoHyphens/>
        <w:spacing w:after="0" w:line="240" w:lineRule="auto"/>
        <w:ind w:left="60"/>
        <w:rPr>
          <w:rFonts w:ascii="Times New Roman" w:eastAsia="Times New Roman" w:hAnsi="Times New Roman" w:cs="Times New Roman"/>
          <w:sz w:val="24"/>
          <w:szCs w:val="24"/>
          <w:lang w:val="uk-UA" w:eastAsia="ar-SA"/>
        </w:rPr>
      </w:pPr>
    </w:p>
    <w:tbl>
      <w:tblPr>
        <w:tblW w:w="9864" w:type="dxa"/>
        <w:tblInd w:w="-5" w:type="dxa"/>
        <w:tblLayout w:type="fixed"/>
        <w:tblLook w:val="0000" w:firstRow="0" w:lastRow="0" w:firstColumn="0" w:lastColumn="0" w:noHBand="0" w:noVBand="0"/>
      </w:tblPr>
      <w:tblGrid>
        <w:gridCol w:w="2628"/>
        <w:gridCol w:w="3941"/>
        <w:gridCol w:w="3295"/>
      </w:tblGrid>
      <w:tr w:rsidR="009C2169" w:rsidRPr="009C2169" w:rsidTr="000A436E">
        <w:tc>
          <w:tcPr>
            <w:tcW w:w="2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Вид альтернативи</w:t>
            </w:r>
          </w:p>
        </w:tc>
        <w:tc>
          <w:tcPr>
            <w:tcW w:w="394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Вигоди</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Витрати</w:t>
            </w:r>
          </w:p>
        </w:tc>
      </w:tr>
      <w:tr w:rsidR="009C2169" w:rsidRPr="009C2169" w:rsidTr="000A436E">
        <w:tc>
          <w:tcPr>
            <w:tcW w:w="2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1</w:t>
            </w:r>
          </w:p>
        </w:tc>
        <w:tc>
          <w:tcPr>
            <w:tcW w:w="394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Сплата податків і зборів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Витрати пов’язані лише зі сплатою земельного податку,  в сумі: 728,00 тис.грн.</w:t>
            </w:r>
          </w:p>
        </w:tc>
      </w:tr>
      <w:tr w:rsidR="009C2169" w:rsidRPr="009C2169" w:rsidTr="000A436E">
        <w:tc>
          <w:tcPr>
            <w:tcW w:w="2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2</w:t>
            </w:r>
          </w:p>
        </w:tc>
        <w:tc>
          <w:tcPr>
            <w:tcW w:w="3941" w:type="dxa"/>
            <w:tcBorders>
              <w:top w:val="single" w:sz="4" w:space="0" w:color="000000"/>
              <w:left w:val="single" w:sz="4" w:space="0" w:color="000000"/>
              <w:bottom w:val="single" w:sz="4" w:space="0" w:color="000000"/>
            </w:tcBorders>
          </w:tcPr>
          <w:p w:rsidR="009C2169" w:rsidRPr="009C2169" w:rsidRDefault="009C2169" w:rsidP="009C2169">
            <w:pPr>
              <w:numPr>
                <w:ilvl w:val="0"/>
                <w:numId w:val="8"/>
              </w:numPr>
              <w:tabs>
                <w:tab w:val="left" w:pos="354"/>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Сплата податків і зборів за обґрунтованими ставками. Встановлення пільг по сплаті податків для окремих категорій громадян.</w:t>
            </w:r>
          </w:p>
          <w:p w:rsidR="009C2169" w:rsidRPr="009C2169" w:rsidRDefault="009C2169" w:rsidP="009C2169">
            <w:pPr>
              <w:numPr>
                <w:ilvl w:val="0"/>
                <w:numId w:val="8"/>
              </w:numPr>
              <w:tabs>
                <w:tab w:val="left" w:pos="354"/>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Відкритість процедури, прозорість дій місцевого самоврядування.</w:t>
            </w:r>
          </w:p>
          <w:p w:rsidR="009C2169" w:rsidRPr="009C2169" w:rsidRDefault="009C2169" w:rsidP="009C2169">
            <w:pPr>
              <w:numPr>
                <w:ilvl w:val="0"/>
                <w:numId w:val="8"/>
              </w:numPr>
              <w:tabs>
                <w:tab w:val="left" w:pos="354"/>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Вдосконалить відносини між міською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Сплата податків за запропонованими ставками. Детальна інформація щодо очікуваних витрат наведено у додатках 2,4 до цього АРВ</w:t>
            </w:r>
          </w:p>
        </w:tc>
      </w:tr>
      <w:tr w:rsidR="009C2169" w:rsidRPr="009C2169" w:rsidTr="000A436E">
        <w:tc>
          <w:tcPr>
            <w:tcW w:w="2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Альтернатива 3</w:t>
            </w:r>
            <w:r w:rsidRPr="009C2169">
              <w:rPr>
                <w:rFonts w:ascii="Times New Roman" w:eastAsia="Times New Roman" w:hAnsi="Times New Roman" w:cs="Times New Roman"/>
                <w:sz w:val="24"/>
                <w:szCs w:val="24"/>
                <w:lang w:val="uk-UA" w:eastAsia="ar-SA"/>
              </w:rPr>
              <w:t>.</w:t>
            </w:r>
          </w:p>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p>
        </w:tc>
        <w:tc>
          <w:tcPr>
            <w:tcW w:w="3941" w:type="dxa"/>
            <w:tcBorders>
              <w:top w:val="single" w:sz="4" w:space="0" w:color="000000"/>
              <w:left w:val="single" w:sz="4" w:space="0" w:color="000000"/>
              <w:bottom w:val="single" w:sz="4" w:space="0" w:color="000000"/>
            </w:tcBorders>
          </w:tcPr>
          <w:p w:rsidR="009C2169" w:rsidRPr="009C2169" w:rsidRDefault="009C2169" w:rsidP="009C2169">
            <w:pPr>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Встановлення максимальних ставок місцевих податків і зборів на 2020 рік</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sz w:val="24"/>
                <w:szCs w:val="24"/>
                <w:lang w:val="uk-UA" w:eastAsia="ar-SA"/>
              </w:rPr>
              <w:t xml:space="preserve">Така альтернатива є неприйнятною в зв’язку з тим, що є непосильною для платників податків  територіальної громади. У цьому випадку буде перевиконання дохідної частини місцевого бюджету, але у зв’язку з надмірним  податковим навантаженням буде виникати заборгованість </w:t>
            </w:r>
            <w:r w:rsidRPr="009C2169">
              <w:rPr>
                <w:rFonts w:ascii="Times New Roman" w:eastAsia="Times New Roman" w:hAnsi="Times New Roman" w:cs="Times New Roman"/>
                <w:sz w:val="24"/>
                <w:szCs w:val="24"/>
                <w:lang w:val="uk-UA" w:eastAsia="ar-SA"/>
              </w:rPr>
              <w:lastRenderedPageBreak/>
              <w:t>зі сплати податків та зборів, що призведе до нарахування пені та штрафних санкцій за несвоєчасну сплату, і як наслідок масове закриття суб’єктів підприємницької діяльності, зменшення кількості робочих місць, виникнення соціальної напруги населення</w:t>
            </w:r>
          </w:p>
        </w:tc>
      </w:tr>
    </w:tbl>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lastRenderedPageBreak/>
        <w:t xml:space="preserve">           </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І</w:t>
      </w:r>
      <w:r w:rsidRPr="009C2169">
        <w:rPr>
          <w:rFonts w:ascii="Times New Roman" w:eastAsia="Times New Roman" w:hAnsi="Times New Roman" w:cs="Times New Roman"/>
          <w:b/>
          <w:sz w:val="24"/>
          <w:szCs w:val="24"/>
          <w:lang w:val="en-US" w:eastAsia="ar-SA"/>
        </w:rPr>
        <w:t>V</w:t>
      </w:r>
      <w:r w:rsidRPr="009C2169">
        <w:rPr>
          <w:rFonts w:ascii="Times New Roman" w:eastAsia="Times New Roman" w:hAnsi="Times New Roman" w:cs="Times New Roman"/>
          <w:b/>
          <w:sz w:val="24"/>
          <w:szCs w:val="24"/>
          <w:lang w:val="uk-UA" w:eastAsia="ar-SA"/>
        </w:rPr>
        <w:t>.  Вибір найбільш оптимального альтернативного способу досягнення цілей</w:t>
      </w:r>
      <w:r w:rsidRPr="009C2169">
        <w:rPr>
          <w:rFonts w:ascii="Times New Roman" w:eastAsia="Times New Roman" w:hAnsi="Times New Roman" w:cs="Times New Roman"/>
          <w:sz w:val="24"/>
          <w:szCs w:val="24"/>
          <w:lang w:val="uk-UA" w:eastAsia="ar-SA"/>
        </w:rPr>
        <w:t xml:space="preserve">                  </w:t>
      </w:r>
    </w:p>
    <w:tbl>
      <w:tblPr>
        <w:tblW w:w="9864" w:type="dxa"/>
        <w:tblInd w:w="-5" w:type="dxa"/>
        <w:tblLayout w:type="fixed"/>
        <w:tblLook w:val="0000" w:firstRow="0" w:lastRow="0" w:firstColumn="0" w:lastColumn="0" w:noHBand="0" w:noVBand="0"/>
      </w:tblPr>
      <w:tblGrid>
        <w:gridCol w:w="3284"/>
        <w:gridCol w:w="3285"/>
        <w:gridCol w:w="3295"/>
      </w:tblGrid>
      <w:tr w:rsidR="009C2169" w:rsidRPr="009C2169" w:rsidTr="000A436E">
        <w:tc>
          <w:tcPr>
            <w:tcW w:w="3284"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Коментарі щодо присвоєння відповідного бала</w:t>
            </w:r>
          </w:p>
        </w:tc>
      </w:tr>
      <w:tr w:rsidR="009C2169" w:rsidRPr="009C2169" w:rsidTr="000A436E">
        <w:tc>
          <w:tcPr>
            <w:tcW w:w="3284"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1</w:t>
            </w:r>
          </w:p>
        </w:tc>
        <w:tc>
          <w:tcPr>
            <w:tcW w:w="3285"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1 - цілі прийняття регуляторного акта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бюджету в можливих обсягах.</w:t>
            </w: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Очікуванні втрати бюджету в результаті неприйняття рішення «Про встановлення місцевих податків і зборів на території Халявинської сільської ради в 2020 році»  складатимуть: 1304,50 тис.грн., що не дозволить профінансувати заходи соціального, економічного та інженерного значення сільської територіальної громади (благоустрій, утримання комунальних закладів та інше)</w:t>
            </w:r>
          </w:p>
        </w:tc>
      </w:tr>
      <w:tr w:rsidR="009C2169" w:rsidRPr="009C2169" w:rsidTr="000A436E">
        <w:tc>
          <w:tcPr>
            <w:tcW w:w="3284"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2</w:t>
            </w:r>
          </w:p>
        </w:tc>
        <w:tc>
          <w:tcPr>
            <w:tcW w:w="3285"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Прийняття даного рішення сільської ради забезпечить досягнути встановлених цілей, чітких та прозорих механізмів справляння та сплати місцевих податків і зборів на території сільської ради та відповідне наповнення сільського бюджету.</w:t>
            </w: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Забезпечить  фінансову основу самостійності органу місцевого самоврядування. До бюджету територіальної </w:t>
            </w:r>
            <w:r w:rsidRPr="009C2169">
              <w:rPr>
                <w:rFonts w:ascii="Times New Roman" w:eastAsia="Times New Roman" w:hAnsi="Times New Roman" w:cs="Times New Roman"/>
                <w:sz w:val="24"/>
                <w:szCs w:val="24"/>
                <w:lang w:val="uk-UA" w:eastAsia="ar-SA"/>
              </w:rPr>
              <w:lastRenderedPageBreak/>
              <w:t>громади надійде 1304,50тис.грн., що дозволить профінансувати в повному об’ємі комунальні дошкільні навчальні заклади, благоустрій та інші соціальні програми.</w:t>
            </w: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Таким чином, прийняттям вказаного рішення буде досягнуто балансу інтересів громади і платників податків і зборів</w:t>
            </w:r>
          </w:p>
        </w:tc>
      </w:tr>
      <w:tr w:rsidR="009C2169" w:rsidRPr="009C2169" w:rsidTr="000A436E">
        <w:tc>
          <w:tcPr>
            <w:tcW w:w="3284"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lastRenderedPageBreak/>
              <w:t>Альтернатива 3</w:t>
            </w:r>
          </w:p>
        </w:tc>
        <w:tc>
          <w:tcPr>
            <w:tcW w:w="3285"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Цілі регулювання можуть бути досягнуті частково. </w:t>
            </w: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Надмірне податкове навантаження на суб'єктів господарювання знівелює вигоди від значного збільшення дохідної частини місцевого бюджету, а саме існує ризик переходу суб’єктів господарювання в «тінь». Балансу інтересів досягнуто не буде. </w:t>
            </w:r>
          </w:p>
        </w:tc>
      </w:tr>
    </w:tbl>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                      </w:t>
      </w:r>
    </w:p>
    <w:tbl>
      <w:tblPr>
        <w:tblW w:w="9864" w:type="dxa"/>
        <w:tblInd w:w="-5" w:type="dxa"/>
        <w:tblLayout w:type="fixed"/>
        <w:tblLook w:val="0000" w:firstRow="0" w:lastRow="0" w:firstColumn="0" w:lastColumn="0" w:noHBand="0" w:noVBand="0"/>
      </w:tblPr>
      <w:tblGrid>
        <w:gridCol w:w="2463"/>
        <w:gridCol w:w="2463"/>
        <w:gridCol w:w="2464"/>
        <w:gridCol w:w="2474"/>
      </w:tblGrid>
      <w:tr w:rsidR="009C2169" w:rsidRPr="009C2169" w:rsidTr="000A436E">
        <w:tc>
          <w:tcPr>
            <w:tcW w:w="2463"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Рейтинг результативності</w:t>
            </w:r>
          </w:p>
        </w:tc>
        <w:tc>
          <w:tcPr>
            <w:tcW w:w="2463"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Вигоди</w:t>
            </w:r>
          </w:p>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(підсумок)</w:t>
            </w:r>
          </w:p>
        </w:tc>
        <w:tc>
          <w:tcPr>
            <w:tcW w:w="2464"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Витрати</w:t>
            </w:r>
          </w:p>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(підсумок)</w:t>
            </w:r>
          </w:p>
        </w:tc>
        <w:tc>
          <w:tcPr>
            <w:tcW w:w="2474"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Обґрунтування відповідного місця альтернативи у рейтингу</w:t>
            </w:r>
          </w:p>
        </w:tc>
      </w:tr>
      <w:tr w:rsidR="009C2169" w:rsidRPr="009C2169" w:rsidTr="000A436E">
        <w:tc>
          <w:tcPr>
            <w:tcW w:w="2463"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2</w:t>
            </w:r>
          </w:p>
        </w:tc>
        <w:tc>
          <w:tcPr>
            <w:tcW w:w="2463"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Держава:</w:t>
            </w:r>
            <w:r w:rsidRPr="009C2169">
              <w:rPr>
                <w:rFonts w:ascii="Times New Roman" w:eastAsia="Times New Roman" w:hAnsi="Times New Roman" w:cs="Times New Roman"/>
                <w:sz w:val="24"/>
                <w:szCs w:val="24"/>
                <w:lang w:val="uk-UA" w:eastAsia="ar-SA"/>
              </w:rPr>
              <w:t xml:space="preserve"> Надходження додаткових коштів до місцевого бюджету; спрямування додаткового фінансового ресурсу на соціально-економічний розвиток громади. </w:t>
            </w:r>
            <w:r w:rsidRPr="009C2169">
              <w:rPr>
                <w:rFonts w:ascii="Times New Roman" w:eastAsia="Times New Roman" w:hAnsi="Times New Roman" w:cs="Times New Roman"/>
                <w:b/>
                <w:sz w:val="24"/>
                <w:szCs w:val="24"/>
                <w:lang w:val="uk-UA" w:eastAsia="ar-SA"/>
              </w:rPr>
              <w:t>Громадяни:</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Сплата податків і зборів за обґрунтованими ставками Встановлення пільг по сплаті податків для окремих категорій громадян </w:t>
            </w:r>
            <w:r w:rsidRPr="009C2169">
              <w:rPr>
                <w:rFonts w:ascii="Times New Roman" w:eastAsia="Times New Roman" w:hAnsi="Times New Roman" w:cs="Times New Roman"/>
                <w:b/>
                <w:sz w:val="24"/>
                <w:szCs w:val="24"/>
                <w:lang w:val="uk-UA" w:eastAsia="ar-SA"/>
              </w:rPr>
              <w:t>Суб’єкти господарювання:</w:t>
            </w:r>
            <w:r w:rsidRPr="009C2169">
              <w:rPr>
                <w:rFonts w:ascii="Times New Roman" w:eastAsia="Times New Roman" w:hAnsi="Times New Roman" w:cs="Times New Roman"/>
                <w:sz w:val="24"/>
                <w:szCs w:val="24"/>
                <w:lang w:val="uk-UA" w:eastAsia="ar-SA"/>
              </w:rPr>
              <w:t xml:space="preserve"> Сплата податків і зборів за обґрунтованими ставками. Запровадження корегуючих </w:t>
            </w:r>
            <w:r w:rsidRPr="009C2169">
              <w:rPr>
                <w:rFonts w:ascii="Times New Roman" w:eastAsia="Times New Roman" w:hAnsi="Times New Roman" w:cs="Times New Roman"/>
                <w:sz w:val="24"/>
                <w:szCs w:val="24"/>
                <w:lang w:val="uk-UA" w:eastAsia="ar-SA"/>
              </w:rPr>
              <w:lastRenderedPageBreak/>
              <w:t>(пом'якшувальних) заходів для малого підприємництва</w:t>
            </w:r>
          </w:p>
        </w:tc>
        <w:tc>
          <w:tcPr>
            <w:tcW w:w="2464"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lastRenderedPageBreak/>
              <w:t>Держава:</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Витрати, пов'язані з підготовкою регуляторного акта та його офіційним опублікуванням в друкованому засобі масової інформації. </w:t>
            </w:r>
            <w:r w:rsidRPr="009C2169">
              <w:rPr>
                <w:rFonts w:ascii="Times New Roman" w:eastAsia="Times New Roman" w:hAnsi="Times New Roman" w:cs="Times New Roman"/>
                <w:b/>
                <w:sz w:val="24"/>
                <w:szCs w:val="24"/>
                <w:lang w:val="uk-UA" w:eastAsia="ar-SA"/>
              </w:rPr>
              <w:t>Громадяни:</w:t>
            </w:r>
            <w:r w:rsidRPr="009C2169">
              <w:rPr>
                <w:rFonts w:ascii="Times New Roman" w:eastAsia="Times New Roman" w:hAnsi="Times New Roman" w:cs="Times New Roman"/>
                <w:sz w:val="24"/>
                <w:szCs w:val="24"/>
                <w:lang w:val="uk-UA" w:eastAsia="ar-SA"/>
              </w:rPr>
              <w:t xml:space="preserve"> </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Сплата податків і зборів за встановленими ставками </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Суб’єкти господарювання:</w:t>
            </w:r>
            <w:r w:rsidRPr="009C2169">
              <w:rPr>
                <w:rFonts w:ascii="Times New Roman" w:eastAsia="Times New Roman" w:hAnsi="Times New Roman" w:cs="Times New Roman"/>
                <w:sz w:val="24"/>
                <w:szCs w:val="24"/>
                <w:lang w:val="uk-UA" w:eastAsia="ar-SA"/>
              </w:rPr>
              <w:t xml:space="preserve"> Витрати: Сплата податків і зборів за запропонованими ставками. Детальна інформація щодо очікуваних витрат наведено у додатках 2,4 до цього АРВ. Сумарні витрати, грн: 1304500,00</w:t>
            </w:r>
          </w:p>
        </w:tc>
        <w:tc>
          <w:tcPr>
            <w:tcW w:w="2474"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Наповнення сільського бюджету, збереження суб’єктів господарювання та робочих місць</w:t>
            </w:r>
          </w:p>
        </w:tc>
      </w:tr>
      <w:tr w:rsidR="009C2169" w:rsidRPr="009C2169" w:rsidTr="000A436E">
        <w:tc>
          <w:tcPr>
            <w:tcW w:w="2463"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3</w:t>
            </w:r>
          </w:p>
        </w:tc>
        <w:tc>
          <w:tcPr>
            <w:tcW w:w="2463"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Держава:</w:t>
            </w:r>
            <w:r w:rsidRPr="009C2169">
              <w:rPr>
                <w:rFonts w:ascii="Times New Roman" w:eastAsia="Times New Roman" w:hAnsi="Times New Roman" w:cs="Times New Roman"/>
                <w:sz w:val="24"/>
                <w:szCs w:val="24"/>
                <w:lang w:val="uk-UA" w:eastAsia="ar-SA"/>
              </w:rPr>
              <w:t xml:space="preserve"> Максимальні надходження коштів до місцевого бюджету. Спрямування надлишків на соціально-економічний розвиток. </w:t>
            </w:r>
            <w:r w:rsidRPr="009C2169">
              <w:rPr>
                <w:rFonts w:ascii="Times New Roman" w:eastAsia="Times New Roman" w:hAnsi="Times New Roman" w:cs="Times New Roman"/>
                <w:b/>
                <w:sz w:val="24"/>
                <w:szCs w:val="24"/>
                <w:lang w:val="uk-UA" w:eastAsia="ar-SA"/>
              </w:rPr>
              <w:t>Громадяни:</w:t>
            </w:r>
            <w:r w:rsidRPr="009C2169">
              <w:rPr>
                <w:rFonts w:ascii="Times New Roman" w:eastAsia="Times New Roman" w:hAnsi="Times New Roman" w:cs="Times New Roman"/>
                <w:sz w:val="24"/>
                <w:szCs w:val="24"/>
                <w:lang w:val="uk-UA" w:eastAsia="ar-SA"/>
              </w:rPr>
              <w:t xml:space="preserve"> Вирішення більшої кількості соціальних проблем громади за рахунок значного зростання дохідної частини місцевого бюджету.</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Суб’єкти господарювання:</w:t>
            </w:r>
            <w:r w:rsidRPr="009C2169">
              <w:rPr>
                <w:rFonts w:ascii="Times New Roman" w:eastAsia="Times New Roman" w:hAnsi="Times New Roman" w:cs="Times New Roman"/>
                <w:sz w:val="24"/>
                <w:szCs w:val="24"/>
                <w:lang w:val="uk-UA" w:eastAsia="ar-SA"/>
              </w:rPr>
              <w:t xml:space="preserve"> Відсутні</w:t>
            </w:r>
          </w:p>
        </w:tc>
        <w:tc>
          <w:tcPr>
            <w:tcW w:w="2464"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Держава: </w:t>
            </w:r>
          </w:p>
          <w:p w:rsidR="009C2169" w:rsidRPr="009C2169" w:rsidRDefault="009C2169" w:rsidP="009C2169">
            <w:pPr>
              <w:suppressAutoHyphens/>
              <w:spacing w:after="0" w:line="240" w:lineRule="auto"/>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 xml:space="preserve">Витрати, пов'язані з підготовкою регуляторного акта та його оприлюдненням в друкованих ЗМІ </w:t>
            </w:r>
            <w:r w:rsidRPr="009C2169">
              <w:rPr>
                <w:rFonts w:ascii="Times New Roman" w:eastAsia="Times New Roman" w:hAnsi="Times New Roman" w:cs="Times New Roman"/>
                <w:b/>
                <w:sz w:val="24"/>
                <w:szCs w:val="24"/>
                <w:lang w:val="uk-UA" w:eastAsia="ar-SA"/>
              </w:rPr>
              <w:t>Громадяни:</w:t>
            </w:r>
            <w:r w:rsidRPr="009C2169">
              <w:rPr>
                <w:rFonts w:ascii="Times New Roman" w:eastAsia="Times New Roman" w:hAnsi="Times New Roman" w:cs="Times New Roman"/>
                <w:sz w:val="24"/>
                <w:szCs w:val="24"/>
                <w:lang w:val="uk-UA" w:eastAsia="ar-SA"/>
              </w:rPr>
              <w:t xml:space="preserve"> Надмірне податкове навантаження. </w:t>
            </w:r>
            <w:r w:rsidRPr="009C2169">
              <w:rPr>
                <w:rFonts w:ascii="Times New Roman" w:eastAsia="Times New Roman" w:hAnsi="Times New Roman" w:cs="Times New Roman"/>
                <w:b/>
                <w:sz w:val="24"/>
                <w:szCs w:val="24"/>
                <w:lang w:val="uk-UA" w:eastAsia="ar-SA"/>
              </w:rPr>
              <w:t>Суб’єкти господарювання:</w:t>
            </w:r>
            <w:r w:rsidRPr="009C2169">
              <w:rPr>
                <w:rFonts w:ascii="Times New Roman" w:eastAsia="Times New Roman" w:hAnsi="Times New Roman" w:cs="Times New Roman"/>
                <w:sz w:val="24"/>
                <w:szCs w:val="24"/>
                <w:lang w:val="uk-UA" w:eastAsia="ar-SA"/>
              </w:rPr>
              <w:t xml:space="preserve"> Витрати: Надмірне податкове навантаження.</w:t>
            </w:r>
          </w:p>
        </w:tc>
        <w:tc>
          <w:tcPr>
            <w:tcW w:w="2474"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Надмірне податкове навантаження, зменшення кількості суб’єктів господарювання</w:t>
            </w:r>
          </w:p>
        </w:tc>
      </w:tr>
      <w:tr w:rsidR="009C2169" w:rsidRPr="009C2169" w:rsidTr="000A436E">
        <w:tc>
          <w:tcPr>
            <w:tcW w:w="2463"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1</w:t>
            </w:r>
          </w:p>
        </w:tc>
        <w:tc>
          <w:tcPr>
            <w:tcW w:w="2463"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Держава:</w:t>
            </w:r>
            <w:r w:rsidRPr="009C2169">
              <w:rPr>
                <w:rFonts w:ascii="Times New Roman" w:eastAsia="Times New Roman" w:hAnsi="Times New Roman" w:cs="Times New Roman"/>
                <w:sz w:val="24"/>
                <w:szCs w:val="24"/>
                <w:lang w:val="uk-UA" w:eastAsia="ar-SA"/>
              </w:rPr>
              <w:t xml:space="preserve"> </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Відсутні </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Громадяни:</w:t>
            </w:r>
            <w:r w:rsidRPr="009C2169">
              <w:rPr>
                <w:rFonts w:ascii="Times New Roman" w:eastAsia="Times New Roman" w:hAnsi="Times New Roman" w:cs="Times New Roman"/>
                <w:sz w:val="24"/>
                <w:szCs w:val="24"/>
                <w:lang w:val="uk-UA" w:eastAsia="ar-SA"/>
              </w:rPr>
              <w:t xml:space="preserve"> </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Сплата податків і зборів за мінімальними ставками, передбаченими Податковим кодексом України </w:t>
            </w:r>
            <w:r w:rsidRPr="009C2169">
              <w:rPr>
                <w:rFonts w:ascii="Times New Roman" w:eastAsia="Times New Roman" w:hAnsi="Times New Roman" w:cs="Times New Roman"/>
                <w:b/>
                <w:sz w:val="24"/>
                <w:szCs w:val="24"/>
                <w:lang w:val="uk-UA" w:eastAsia="ar-SA"/>
              </w:rPr>
              <w:t>Суб’єкти господарювання:</w:t>
            </w:r>
            <w:r w:rsidRPr="009C2169">
              <w:rPr>
                <w:rFonts w:ascii="Times New Roman" w:eastAsia="Times New Roman" w:hAnsi="Times New Roman" w:cs="Times New Roman"/>
                <w:sz w:val="24"/>
                <w:szCs w:val="24"/>
                <w:lang w:val="uk-UA" w:eastAsia="ar-SA"/>
              </w:rPr>
              <w:t xml:space="preserve"> Сплата податків і зборів за мінімальними ставками, передбаченими Податковим кодексом України</w:t>
            </w:r>
          </w:p>
        </w:tc>
        <w:tc>
          <w:tcPr>
            <w:tcW w:w="2464"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Держава: </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Відсутні </w:t>
            </w:r>
          </w:p>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Громадяни:</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Відсутні </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Суб’єкти господарювання:</w:t>
            </w:r>
            <w:r w:rsidRPr="009C2169">
              <w:rPr>
                <w:rFonts w:ascii="Times New Roman" w:eastAsia="Times New Roman" w:hAnsi="Times New Roman" w:cs="Times New Roman"/>
                <w:sz w:val="24"/>
                <w:szCs w:val="24"/>
                <w:lang w:val="uk-UA" w:eastAsia="ar-SA"/>
              </w:rPr>
              <w:t xml:space="preserve"> Витрати: </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Сумарні витрати, грн: 1304500,00</w:t>
            </w:r>
          </w:p>
        </w:tc>
        <w:tc>
          <w:tcPr>
            <w:tcW w:w="2474"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Зменшення надходжень до місцевого бюджету, підвищення соціальної напруги за причини погіршення якості життя членів громади</w:t>
            </w:r>
          </w:p>
        </w:tc>
      </w:tr>
    </w:tbl>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           </w:t>
      </w:r>
    </w:p>
    <w:tbl>
      <w:tblPr>
        <w:tblW w:w="0" w:type="auto"/>
        <w:tblInd w:w="-5" w:type="dxa"/>
        <w:tblLayout w:type="fixed"/>
        <w:tblLook w:val="0000" w:firstRow="0" w:lastRow="0" w:firstColumn="0" w:lastColumn="0" w:noHBand="0" w:noVBand="0"/>
      </w:tblPr>
      <w:tblGrid>
        <w:gridCol w:w="2508"/>
        <w:gridCol w:w="4061"/>
        <w:gridCol w:w="3295"/>
      </w:tblGrid>
      <w:tr w:rsidR="009C2169" w:rsidRPr="009C2169" w:rsidTr="000A436E">
        <w:tc>
          <w:tcPr>
            <w:tcW w:w="250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Рейтинг</w:t>
            </w:r>
          </w:p>
        </w:tc>
        <w:tc>
          <w:tcPr>
            <w:tcW w:w="406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Оцінка ризику зовнішніх чинників на дію запропонованого регуляторного акта </w:t>
            </w:r>
          </w:p>
        </w:tc>
      </w:tr>
      <w:tr w:rsidR="009C2169" w:rsidRPr="009C2169" w:rsidTr="000A436E">
        <w:tc>
          <w:tcPr>
            <w:tcW w:w="250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2</w:t>
            </w:r>
          </w:p>
        </w:tc>
        <w:tc>
          <w:tcPr>
            <w:tcW w:w="406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Цілі прийняття проекту рішення про встановлення місцевих податків і зборів на 2020 рік будуть досягнуті майже у повній мірі. До місцевого бюджету надійдуть додаткові кошти від сплати місцевих податків і зборів, а податкове навантаження для платників не буде надмірним. Таким </w:t>
            </w:r>
            <w:r w:rsidRPr="009C2169">
              <w:rPr>
                <w:rFonts w:ascii="Times New Roman" w:eastAsia="Times New Roman" w:hAnsi="Times New Roman" w:cs="Times New Roman"/>
                <w:sz w:val="24"/>
                <w:szCs w:val="24"/>
                <w:lang w:val="uk-UA" w:eastAsia="ar-SA"/>
              </w:rPr>
              <w:lastRenderedPageBreak/>
              <w:t>чином, прийняттям вказаного рішення буде досягнуто балансу інтересів міської ради і платників податків і зборів</w:t>
            </w:r>
          </w:p>
        </w:tc>
        <w:tc>
          <w:tcPr>
            <w:tcW w:w="3295" w:type="dxa"/>
            <w:tcBorders>
              <w:top w:val="single" w:sz="4" w:space="0" w:color="000000"/>
              <w:left w:val="single" w:sz="4" w:space="0" w:color="000000"/>
              <w:bottom w:val="single" w:sz="4" w:space="0" w:color="000000"/>
              <w:right w:val="single" w:sz="4" w:space="0" w:color="000000"/>
            </w:tcBorders>
            <w:vAlign w:val="center"/>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lastRenderedPageBreak/>
              <w:t>Зміни до чинного законодавства:</w:t>
            </w:r>
          </w:p>
          <w:p w:rsidR="009C2169" w:rsidRPr="009C2169" w:rsidRDefault="009C2169" w:rsidP="009C2169">
            <w:pPr>
              <w:numPr>
                <w:ilvl w:val="0"/>
                <w:numId w:val="4"/>
              </w:numPr>
              <w:suppressAutoHyphens/>
              <w:spacing w:after="0" w:line="240" w:lineRule="auto"/>
              <w:ind w:left="9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Податкового кодексу України;</w:t>
            </w:r>
          </w:p>
          <w:p w:rsidR="009C2169" w:rsidRPr="009C2169" w:rsidRDefault="009C2169" w:rsidP="009C2169">
            <w:pPr>
              <w:numPr>
                <w:ilvl w:val="0"/>
                <w:numId w:val="4"/>
              </w:numPr>
              <w:suppressAutoHyphens/>
              <w:spacing w:after="0" w:line="240" w:lineRule="auto"/>
              <w:ind w:left="9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Бюджетного кодексу України;</w:t>
            </w:r>
          </w:p>
          <w:p w:rsidR="009C2169" w:rsidRPr="009C2169" w:rsidRDefault="009C2169" w:rsidP="009C2169">
            <w:pPr>
              <w:numPr>
                <w:ilvl w:val="0"/>
                <w:numId w:val="4"/>
              </w:numPr>
              <w:suppressAutoHyphens/>
              <w:spacing w:after="0" w:line="240" w:lineRule="auto"/>
              <w:ind w:left="9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Земельного кодексу України;</w:t>
            </w:r>
          </w:p>
          <w:p w:rsidR="009C2169" w:rsidRPr="009C2169" w:rsidRDefault="009C2169" w:rsidP="009C2169">
            <w:pPr>
              <w:numPr>
                <w:ilvl w:val="0"/>
                <w:numId w:val="4"/>
              </w:numPr>
              <w:suppressAutoHyphens/>
              <w:spacing w:after="0" w:line="240" w:lineRule="auto"/>
              <w:jc w:val="both"/>
              <w:rPr>
                <w:rFonts w:ascii="Times New Roman" w:eastAsia="Times New Roman" w:hAnsi="Times New Roman" w:cs="Times New Roman"/>
                <w:color w:val="FF0000"/>
                <w:sz w:val="24"/>
                <w:szCs w:val="24"/>
                <w:lang w:val="uk-UA" w:eastAsia="ar-SA"/>
              </w:rPr>
            </w:pPr>
            <w:r w:rsidRPr="009C2169">
              <w:rPr>
                <w:rFonts w:ascii="Times New Roman" w:eastAsia="Times New Roman" w:hAnsi="Times New Roman" w:cs="Times New Roman"/>
                <w:sz w:val="24"/>
                <w:szCs w:val="24"/>
                <w:lang w:val="uk-UA" w:eastAsia="ar-SA"/>
              </w:rPr>
              <w:lastRenderedPageBreak/>
              <w:t>та інші закони (зміна мінімальної заробітної плати, прожиткового мінімуму, тощо).</w:t>
            </w:r>
          </w:p>
        </w:tc>
      </w:tr>
      <w:tr w:rsidR="009C2169" w:rsidRPr="009C2169" w:rsidTr="000A436E">
        <w:tc>
          <w:tcPr>
            <w:tcW w:w="250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lastRenderedPageBreak/>
              <w:t>Альтернатива 3</w:t>
            </w:r>
          </w:p>
        </w:tc>
        <w:tc>
          <w:tcPr>
            <w:tcW w:w="406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3295" w:type="dxa"/>
            <w:tcBorders>
              <w:top w:val="single" w:sz="4" w:space="0" w:color="000000"/>
              <w:left w:val="single" w:sz="4" w:space="0" w:color="000000"/>
              <w:bottom w:val="single" w:sz="4" w:space="0" w:color="000000"/>
              <w:right w:val="single" w:sz="4" w:space="0" w:color="000000"/>
            </w:tcBorders>
            <w:vAlign w:val="center"/>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Зміни до чинного законодавства:</w:t>
            </w:r>
          </w:p>
          <w:p w:rsidR="009C2169" w:rsidRPr="009C2169" w:rsidRDefault="009C2169" w:rsidP="009C2169">
            <w:pPr>
              <w:numPr>
                <w:ilvl w:val="0"/>
                <w:numId w:val="4"/>
              </w:numPr>
              <w:suppressAutoHyphens/>
              <w:spacing w:after="0" w:line="240" w:lineRule="auto"/>
              <w:ind w:left="9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Податкового кодексу України;</w:t>
            </w:r>
          </w:p>
          <w:p w:rsidR="009C2169" w:rsidRPr="009C2169" w:rsidRDefault="009C2169" w:rsidP="009C2169">
            <w:pPr>
              <w:numPr>
                <w:ilvl w:val="0"/>
                <w:numId w:val="4"/>
              </w:numPr>
              <w:suppressAutoHyphens/>
              <w:spacing w:after="0" w:line="240" w:lineRule="auto"/>
              <w:ind w:left="9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Бюджетного кодексу України;</w:t>
            </w:r>
          </w:p>
          <w:p w:rsidR="009C2169" w:rsidRPr="009C2169" w:rsidRDefault="009C2169" w:rsidP="009C2169">
            <w:pPr>
              <w:numPr>
                <w:ilvl w:val="0"/>
                <w:numId w:val="4"/>
              </w:numPr>
              <w:suppressAutoHyphens/>
              <w:spacing w:after="0" w:line="240" w:lineRule="auto"/>
              <w:ind w:left="9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Земельного кодексу України;</w:t>
            </w:r>
          </w:p>
          <w:p w:rsidR="009C2169" w:rsidRPr="009C2169" w:rsidRDefault="009C2169" w:rsidP="009C2169">
            <w:pPr>
              <w:tabs>
                <w:tab w:val="num" w:pos="382"/>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та інші закони (зміна мінімальної заробітної плати, прожиткового мінімуму, тощо).</w:t>
            </w: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Виникнення податкового боргу про причині не сплати місцевих податків та зборів. </w:t>
            </w:r>
          </w:p>
        </w:tc>
      </w:tr>
      <w:tr w:rsidR="009C2169" w:rsidRPr="009C2169" w:rsidTr="000A436E">
        <w:tc>
          <w:tcPr>
            <w:tcW w:w="250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1</w:t>
            </w:r>
          </w:p>
        </w:tc>
        <w:tc>
          <w:tcPr>
            <w:tcW w:w="406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У 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vAlign w:val="center"/>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Зміни до чинного законодавства:</w:t>
            </w:r>
          </w:p>
          <w:p w:rsidR="009C2169" w:rsidRPr="009C2169" w:rsidRDefault="009C2169" w:rsidP="009C2169">
            <w:pPr>
              <w:numPr>
                <w:ilvl w:val="0"/>
                <w:numId w:val="4"/>
              </w:numPr>
              <w:suppressAutoHyphens/>
              <w:spacing w:after="0" w:line="240" w:lineRule="auto"/>
              <w:ind w:left="9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Податкового кодексу України;</w:t>
            </w:r>
          </w:p>
          <w:p w:rsidR="009C2169" w:rsidRPr="009C2169" w:rsidRDefault="009C2169" w:rsidP="009C2169">
            <w:pPr>
              <w:numPr>
                <w:ilvl w:val="0"/>
                <w:numId w:val="4"/>
              </w:numPr>
              <w:suppressAutoHyphens/>
              <w:spacing w:after="0" w:line="240" w:lineRule="auto"/>
              <w:ind w:left="9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Бюджетного кодексу України;</w:t>
            </w:r>
          </w:p>
          <w:p w:rsidR="009C2169" w:rsidRPr="009C2169" w:rsidRDefault="009C2169" w:rsidP="009C2169">
            <w:pPr>
              <w:numPr>
                <w:ilvl w:val="0"/>
                <w:numId w:val="4"/>
              </w:numPr>
              <w:suppressAutoHyphens/>
              <w:spacing w:after="0" w:line="240" w:lineRule="auto"/>
              <w:ind w:left="9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Земельного кодексу України;</w:t>
            </w:r>
          </w:p>
          <w:p w:rsidR="009C2169" w:rsidRPr="009C2169" w:rsidRDefault="009C2169" w:rsidP="009C2169">
            <w:pPr>
              <w:tabs>
                <w:tab w:val="num" w:pos="382"/>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та інші закони (зміна мінімальної заробітної плати, прожиткового мінімуму, тощо)</w:t>
            </w:r>
          </w:p>
        </w:tc>
      </w:tr>
    </w:tbl>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           Таким чином для реалізації обрано Альтернативу 2 – встановлення економічно - обґрунтованих місцевих податків і зборів,  що є посильними для платників податків, та забезпечить фінансову основу самостійності органу місцевого самоврядування – Халявинської сільської ради. </w:t>
      </w:r>
    </w:p>
    <w:p w:rsidR="009C2169" w:rsidRPr="009C2169" w:rsidRDefault="009C2169" w:rsidP="009C2169">
      <w:pPr>
        <w:suppressAutoHyphens/>
        <w:spacing w:after="0" w:line="240" w:lineRule="auto"/>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sz w:val="24"/>
          <w:szCs w:val="24"/>
          <w:lang w:val="uk-UA" w:eastAsia="ar-SA"/>
        </w:rPr>
        <w:t xml:space="preserve">                                                                                         </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Запропоновані механізми регуляторного акта, за допомогою яких можна розв’язати проблему:</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Встановити обґрунтовані ставки місцевих податків  на 2020 рік відповідно до обраної альтернативи.</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Заходи, які мають здійснити органи влади для впровадження цього регуляторного акта:  </w:t>
      </w:r>
    </w:p>
    <w:p w:rsidR="009C2169" w:rsidRPr="009C2169" w:rsidRDefault="009C2169" w:rsidP="009C2169">
      <w:pPr>
        <w:tabs>
          <w:tab w:val="left" w:pos="1830"/>
        </w:tabs>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Розробка проекту рішення Халявинської</w:t>
      </w:r>
      <w:r w:rsidRPr="009C2169">
        <w:rPr>
          <w:rFonts w:ascii="Times New Roman" w:eastAsia="Times New Roman" w:hAnsi="Times New Roman" w:cs="Times New Roman"/>
          <w:color w:val="000000"/>
          <w:sz w:val="24"/>
          <w:szCs w:val="24"/>
          <w:lang w:val="uk-UA" w:eastAsia="ar-SA"/>
        </w:rPr>
        <w:t xml:space="preserve"> сільської</w:t>
      </w:r>
      <w:r w:rsidRPr="009C2169">
        <w:rPr>
          <w:rFonts w:ascii="Times New Roman" w:eastAsia="Times New Roman" w:hAnsi="Times New Roman" w:cs="Times New Roman"/>
          <w:color w:val="FF0000"/>
          <w:sz w:val="24"/>
          <w:szCs w:val="24"/>
          <w:lang w:val="uk-UA" w:eastAsia="ar-SA"/>
        </w:rPr>
        <w:t xml:space="preserve"> </w:t>
      </w:r>
      <w:r w:rsidRPr="009C2169">
        <w:rPr>
          <w:rFonts w:ascii="Times New Roman" w:eastAsia="Times New Roman" w:hAnsi="Times New Roman" w:cs="Times New Roman"/>
          <w:sz w:val="24"/>
          <w:szCs w:val="24"/>
          <w:lang w:val="uk-UA" w:eastAsia="ar-SA"/>
        </w:rPr>
        <w:t>ради «Про встановлення місцевих податків  та зборів на території Халявинської</w:t>
      </w:r>
      <w:r w:rsidRPr="009C2169">
        <w:rPr>
          <w:rFonts w:ascii="Times New Roman" w:eastAsia="Times New Roman" w:hAnsi="Times New Roman" w:cs="Times New Roman"/>
          <w:color w:val="000000"/>
          <w:sz w:val="24"/>
          <w:szCs w:val="24"/>
          <w:lang w:val="uk-UA" w:eastAsia="ar-SA"/>
        </w:rPr>
        <w:t xml:space="preserve"> сільської</w:t>
      </w:r>
      <w:r w:rsidRPr="009C2169">
        <w:rPr>
          <w:rFonts w:ascii="Times New Roman" w:eastAsia="Times New Roman" w:hAnsi="Times New Roman" w:cs="Times New Roman"/>
          <w:color w:val="FF0000"/>
          <w:sz w:val="24"/>
          <w:szCs w:val="24"/>
          <w:lang w:val="uk-UA" w:eastAsia="ar-SA"/>
        </w:rPr>
        <w:t xml:space="preserve"> </w:t>
      </w:r>
      <w:r w:rsidRPr="009C2169">
        <w:rPr>
          <w:rFonts w:ascii="Times New Roman" w:eastAsia="Times New Roman" w:hAnsi="Times New Roman" w:cs="Times New Roman"/>
          <w:sz w:val="24"/>
          <w:szCs w:val="24"/>
          <w:lang w:val="uk-UA" w:eastAsia="ar-SA"/>
        </w:rPr>
        <w:t xml:space="preserve">ради  в 2020 році» та АРВ до нього. </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Проведення консультацій з суб'єктами господарювання.</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Оприлюднення проекту разом з АРВ та отримання пропозицій і зауважень.</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 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Отримання пропозицій по удосконаленню від Державної регуляторної служби України.</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Прийняття рішення на пленарному засіданні сесії </w:t>
      </w:r>
      <w:r w:rsidRPr="009C2169">
        <w:rPr>
          <w:rFonts w:ascii="Times New Roman" w:eastAsia="Times New Roman" w:hAnsi="Times New Roman" w:cs="Times New Roman"/>
          <w:color w:val="000000"/>
          <w:sz w:val="24"/>
          <w:szCs w:val="24"/>
          <w:lang w:val="uk-UA" w:eastAsia="ar-SA"/>
        </w:rPr>
        <w:t>сільської</w:t>
      </w:r>
      <w:r w:rsidRPr="009C2169">
        <w:rPr>
          <w:rFonts w:ascii="Times New Roman" w:eastAsia="Times New Roman" w:hAnsi="Times New Roman" w:cs="Times New Roman"/>
          <w:sz w:val="24"/>
          <w:szCs w:val="24"/>
          <w:lang w:val="uk-UA" w:eastAsia="ar-SA"/>
        </w:rPr>
        <w:t xml:space="preserve"> ради.</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Оприлюднення рішення у встановленому законодавством порядку.</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Проведення заходів з відстеження результативності прийнятого рішення.</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en-US" w:eastAsia="ar-SA"/>
        </w:rPr>
        <w:lastRenderedPageBreak/>
        <w:t>VI</w:t>
      </w:r>
      <w:r w:rsidRPr="009C2169">
        <w:rPr>
          <w:rFonts w:ascii="Times New Roman" w:eastAsia="Times New Roman" w:hAnsi="Times New Roman" w:cs="Times New Roman"/>
          <w:b/>
          <w:sz w:val="24"/>
          <w:szCs w:val="24"/>
          <w:lang w:val="uk-UA" w:eastAsia="ar-S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9C2169" w:rsidRPr="009C2169" w:rsidRDefault="009C2169" w:rsidP="009C2169">
      <w:pPr>
        <w:suppressAutoHyphens/>
        <w:spacing w:after="0" w:line="331" w:lineRule="exact"/>
        <w:ind w:firstLine="709"/>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eastAsia="ar-SA"/>
        </w:rPr>
        <w:t xml:space="preserve">Тест малого </w:t>
      </w:r>
      <w:r w:rsidRPr="009C2169">
        <w:rPr>
          <w:rFonts w:ascii="Times New Roman" w:eastAsia="Times New Roman" w:hAnsi="Times New Roman" w:cs="Times New Roman"/>
          <w:sz w:val="24"/>
          <w:szCs w:val="24"/>
          <w:lang w:val="uk-UA" w:eastAsia="ar-SA"/>
        </w:rPr>
        <w:t>підприємництва додається.</w:t>
      </w:r>
    </w:p>
    <w:p w:rsidR="009C2169" w:rsidRPr="009C2169" w:rsidRDefault="009C2169" w:rsidP="009C2169">
      <w:pPr>
        <w:suppressAutoHyphens/>
        <w:spacing w:after="0" w:line="331" w:lineRule="exact"/>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VII. Обґрунтування запропонованого строку дії регуляторного акта</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Запропонований термін дії акта: </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один рік</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Обґрунтування запропонованого терміну дії акта:</w:t>
      </w:r>
      <w:r w:rsidRPr="009C2169">
        <w:rPr>
          <w:rFonts w:ascii="Times New Roman" w:eastAsia="Times New Roman" w:hAnsi="Times New Roman" w:cs="Times New Roman"/>
          <w:sz w:val="24"/>
          <w:szCs w:val="24"/>
          <w:lang w:val="uk-UA" w:eastAsia="ar-SA"/>
        </w:rPr>
        <w:t xml:space="preserve"> </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У разі, якщо сільська рада у термін до 15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keepNext/>
        <w:keepLines/>
        <w:suppressAutoHyphens/>
        <w:spacing w:after="0" w:line="270" w:lineRule="exact"/>
        <w:ind w:left="40" w:firstLine="700"/>
        <w:jc w:val="both"/>
        <w:rPr>
          <w:rFonts w:ascii="Times New Roman" w:eastAsia="Times New Roman" w:hAnsi="Times New Roman" w:cs="Times New Roman"/>
          <w:b/>
          <w:bCs/>
          <w:sz w:val="24"/>
          <w:szCs w:val="24"/>
          <w:lang w:eastAsia="ar-SA"/>
        </w:rPr>
      </w:pPr>
      <w:r w:rsidRPr="009C2169">
        <w:rPr>
          <w:rFonts w:ascii="Times New Roman" w:eastAsia="Times New Roman" w:hAnsi="Times New Roman" w:cs="Times New Roman"/>
          <w:b/>
          <w:bCs/>
          <w:sz w:val="24"/>
          <w:szCs w:val="24"/>
          <w:lang w:eastAsia="ar-SA"/>
        </w:rPr>
        <w:t xml:space="preserve">VIII.  Визначення </w:t>
      </w:r>
      <w:r w:rsidRPr="009C2169">
        <w:rPr>
          <w:rFonts w:ascii="Times New Roman" w:eastAsia="Times New Roman" w:hAnsi="Times New Roman" w:cs="Times New Roman"/>
          <w:b/>
          <w:bCs/>
          <w:sz w:val="24"/>
          <w:szCs w:val="24"/>
          <w:lang w:val="uk-UA" w:eastAsia="ar-SA"/>
        </w:rPr>
        <w:t>показників результативності дії</w:t>
      </w:r>
      <w:r w:rsidRPr="009C2169">
        <w:rPr>
          <w:rFonts w:ascii="Times New Roman" w:eastAsia="Times New Roman" w:hAnsi="Times New Roman" w:cs="Times New Roman"/>
          <w:b/>
          <w:bCs/>
          <w:sz w:val="24"/>
          <w:szCs w:val="24"/>
          <w:lang w:eastAsia="ar-SA"/>
        </w:rPr>
        <w:t xml:space="preserve"> регуляторного акта</w:t>
      </w:r>
    </w:p>
    <w:p w:rsidR="009C2169" w:rsidRPr="009C2169" w:rsidRDefault="009C2169" w:rsidP="009C2169">
      <w:pPr>
        <w:numPr>
          <w:ilvl w:val="0"/>
          <w:numId w:val="4"/>
        </w:numPr>
        <w:suppressAutoHyphens/>
        <w:spacing w:after="0" w:line="270" w:lineRule="exact"/>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eastAsia="ar-SA"/>
        </w:rPr>
        <w:t xml:space="preserve">Розмір </w:t>
      </w:r>
      <w:r w:rsidRPr="009C2169">
        <w:rPr>
          <w:rFonts w:ascii="Times New Roman" w:eastAsia="Times New Roman" w:hAnsi="Times New Roman" w:cs="Times New Roman"/>
          <w:sz w:val="24"/>
          <w:szCs w:val="24"/>
          <w:lang w:val="uk-UA" w:eastAsia="ar-SA"/>
        </w:rPr>
        <w:t>надходжень до місцевого бюджету від сплати місцевих податків ;</w:t>
      </w:r>
    </w:p>
    <w:p w:rsidR="009C2169" w:rsidRPr="009C2169" w:rsidRDefault="009C2169" w:rsidP="009C2169">
      <w:pPr>
        <w:numPr>
          <w:ilvl w:val="0"/>
          <w:numId w:val="4"/>
        </w:numPr>
        <w:suppressAutoHyphens/>
        <w:spacing w:after="0" w:line="270" w:lineRule="exact"/>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Кількість суб`єктів господарювання та/або фізичних осіб, на яких поширюватиметься дія акта;</w:t>
      </w:r>
    </w:p>
    <w:p w:rsidR="009C2169" w:rsidRPr="009C2169" w:rsidRDefault="009C2169" w:rsidP="009C2169">
      <w:pPr>
        <w:numPr>
          <w:ilvl w:val="0"/>
          <w:numId w:val="4"/>
        </w:numPr>
        <w:suppressAutoHyphens/>
        <w:spacing w:after="0" w:line="270" w:lineRule="exact"/>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Рівень поінформованості суб`єктів господарювання та/або фізичних осіб з основних положень акта.</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4206"/>
        <w:gridCol w:w="2268"/>
        <w:gridCol w:w="2693"/>
        <w:gridCol w:w="1276"/>
        <w:gridCol w:w="1276"/>
        <w:gridCol w:w="1276"/>
      </w:tblGrid>
      <w:tr w:rsidR="009C2169" w:rsidRPr="009C2169" w:rsidTr="000A436E">
        <w:trPr>
          <w:gridAfter w:val="3"/>
          <w:wAfter w:w="3828" w:type="dxa"/>
        </w:trPr>
        <w:tc>
          <w:tcPr>
            <w:tcW w:w="580" w:type="dxa"/>
            <w:vMerge w:val="restart"/>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п/н</w:t>
            </w:r>
          </w:p>
        </w:tc>
        <w:tc>
          <w:tcPr>
            <w:tcW w:w="4206" w:type="dxa"/>
            <w:vMerge w:val="restart"/>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Назва показника</w:t>
            </w:r>
          </w:p>
        </w:tc>
        <w:tc>
          <w:tcPr>
            <w:tcW w:w="4961" w:type="dxa"/>
            <w:gridSpan w:val="2"/>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У разі прийняття рішення про місцеві податки та збори на 2020 р.</w:t>
            </w:r>
          </w:p>
        </w:tc>
      </w:tr>
      <w:tr w:rsidR="009C2169" w:rsidRPr="009C2169" w:rsidTr="000A436E">
        <w:trPr>
          <w:gridAfter w:val="3"/>
          <w:wAfter w:w="3828" w:type="dxa"/>
        </w:trPr>
        <w:tc>
          <w:tcPr>
            <w:tcW w:w="580" w:type="dxa"/>
            <w:vMerge/>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sz w:val="24"/>
                <w:szCs w:val="24"/>
                <w:lang w:val="uk-UA" w:eastAsia="ar-SA"/>
              </w:rPr>
            </w:pPr>
          </w:p>
        </w:tc>
        <w:tc>
          <w:tcPr>
            <w:tcW w:w="4206" w:type="dxa"/>
            <w:vMerge/>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b/>
                <w:sz w:val="24"/>
                <w:szCs w:val="24"/>
                <w:lang w:val="uk-UA" w:eastAsia="ar-SA"/>
              </w:rPr>
            </w:pPr>
          </w:p>
        </w:tc>
        <w:tc>
          <w:tcPr>
            <w:tcW w:w="2268" w:type="dxa"/>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Ставка, %</w:t>
            </w:r>
          </w:p>
        </w:tc>
        <w:tc>
          <w:tcPr>
            <w:tcW w:w="2693" w:type="dxa"/>
          </w:tcPr>
          <w:p w:rsidR="009C2169" w:rsidRPr="009C2169" w:rsidRDefault="009C2169" w:rsidP="009C2169">
            <w:pPr>
              <w:tabs>
                <w:tab w:val="left" w:pos="904"/>
              </w:tabs>
              <w:suppressAutoHyphens/>
              <w:spacing w:after="0" w:line="317" w:lineRule="exact"/>
              <w:ind w:right="-108"/>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Очікуваний обсяг надходжень тис.грн.</w:t>
            </w:r>
          </w:p>
        </w:tc>
      </w:tr>
      <w:tr w:rsidR="009C2169" w:rsidRPr="009C2169" w:rsidTr="000A436E">
        <w:trPr>
          <w:gridAfter w:val="3"/>
          <w:wAfter w:w="3828" w:type="dxa"/>
          <w:trHeight w:val="774"/>
        </w:trPr>
        <w:tc>
          <w:tcPr>
            <w:tcW w:w="580" w:type="dxa"/>
            <w:vMerge w:val="restart"/>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w:t>
            </w:r>
          </w:p>
        </w:tc>
        <w:tc>
          <w:tcPr>
            <w:tcW w:w="4206" w:type="dxa"/>
            <w:vAlign w:val="center"/>
          </w:tcPr>
          <w:p w:rsidR="009C2169" w:rsidRPr="009C2169" w:rsidRDefault="009C2169" w:rsidP="009C2169">
            <w:pPr>
              <w:tabs>
                <w:tab w:val="left" w:pos="904"/>
              </w:tabs>
              <w:suppressAutoHyphens/>
              <w:spacing w:after="120" w:line="317" w:lineRule="exact"/>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Разом надходжень до місцевого бюджету, в тому числі:</w:t>
            </w:r>
          </w:p>
        </w:tc>
        <w:tc>
          <w:tcPr>
            <w:tcW w:w="2268"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Х</w:t>
            </w:r>
          </w:p>
        </w:tc>
        <w:tc>
          <w:tcPr>
            <w:tcW w:w="2693"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1304,50</w:t>
            </w:r>
          </w:p>
        </w:tc>
      </w:tr>
      <w:tr w:rsidR="009C2169" w:rsidRPr="009C2169" w:rsidTr="000A436E">
        <w:trPr>
          <w:gridAfter w:val="3"/>
          <w:wAfter w:w="3828" w:type="dxa"/>
          <w:trHeight w:val="774"/>
        </w:trPr>
        <w:tc>
          <w:tcPr>
            <w:tcW w:w="580" w:type="dxa"/>
            <w:vMerge/>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tc>
        <w:tc>
          <w:tcPr>
            <w:tcW w:w="4206" w:type="dxa"/>
            <w:vAlign w:val="center"/>
          </w:tcPr>
          <w:p w:rsidR="009C2169" w:rsidRPr="009C2169" w:rsidRDefault="009C2169" w:rsidP="009C2169">
            <w:pPr>
              <w:tabs>
                <w:tab w:val="left" w:pos="904"/>
              </w:tabs>
              <w:suppressAutoHyphens/>
              <w:spacing w:after="120" w:line="317" w:lineRule="exact"/>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Податок на нерухоме майно, відмінне від земельної ділянки</w:t>
            </w:r>
          </w:p>
        </w:tc>
        <w:tc>
          <w:tcPr>
            <w:tcW w:w="2268"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0,25%</w:t>
            </w:r>
          </w:p>
        </w:tc>
        <w:tc>
          <w:tcPr>
            <w:tcW w:w="2693"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6,00</w:t>
            </w:r>
          </w:p>
        </w:tc>
      </w:tr>
      <w:tr w:rsidR="009C2169" w:rsidRPr="009C2169" w:rsidTr="000A436E">
        <w:trPr>
          <w:gridAfter w:val="3"/>
          <w:wAfter w:w="3828" w:type="dxa"/>
          <w:trHeight w:val="532"/>
        </w:trPr>
        <w:tc>
          <w:tcPr>
            <w:tcW w:w="580" w:type="dxa"/>
            <w:vMerge/>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tc>
        <w:tc>
          <w:tcPr>
            <w:tcW w:w="4206" w:type="dxa"/>
            <w:vAlign w:val="center"/>
          </w:tcPr>
          <w:p w:rsidR="009C2169" w:rsidRPr="009C2169" w:rsidRDefault="009C2169" w:rsidP="009C2169">
            <w:pPr>
              <w:tabs>
                <w:tab w:val="left" w:pos="904"/>
              </w:tabs>
              <w:suppressAutoHyphens/>
              <w:spacing w:after="120" w:line="317" w:lineRule="exact"/>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Туристичний збір</w:t>
            </w:r>
          </w:p>
        </w:tc>
        <w:tc>
          <w:tcPr>
            <w:tcW w:w="2268"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1,00%</w:t>
            </w:r>
          </w:p>
        </w:tc>
        <w:tc>
          <w:tcPr>
            <w:tcW w:w="2693"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0,5</w:t>
            </w:r>
          </w:p>
        </w:tc>
      </w:tr>
      <w:tr w:rsidR="009C2169" w:rsidRPr="009C2169" w:rsidTr="000A436E">
        <w:trPr>
          <w:gridAfter w:val="3"/>
          <w:wAfter w:w="3828" w:type="dxa"/>
          <w:trHeight w:val="615"/>
        </w:trPr>
        <w:tc>
          <w:tcPr>
            <w:tcW w:w="580" w:type="dxa"/>
            <w:vMerge/>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tc>
        <w:tc>
          <w:tcPr>
            <w:tcW w:w="4206" w:type="dxa"/>
            <w:vAlign w:val="center"/>
          </w:tcPr>
          <w:p w:rsidR="009C2169" w:rsidRPr="009C2169" w:rsidRDefault="009C2169" w:rsidP="009C2169">
            <w:pPr>
              <w:tabs>
                <w:tab w:val="left" w:pos="904"/>
              </w:tabs>
              <w:suppressAutoHyphens/>
              <w:spacing w:after="120" w:line="317" w:lineRule="exact"/>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Плата за землю</w:t>
            </w:r>
          </w:p>
          <w:p w:rsidR="009C2169" w:rsidRPr="009C2169" w:rsidRDefault="009C2169" w:rsidP="009C2169">
            <w:pPr>
              <w:tabs>
                <w:tab w:val="left" w:pos="904"/>
              </w:tabs>
              <w:suppressAutoHyphens/>
              <w:spacing w:after="120" w:line="317" w:lineRule="exact"/>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(ставка земельного податку)</w:t>
            </w:r>
          </w:p>
        </w:tc>
        <w:tc>
          <w:tcPr>
            <w:tcW w:w="2268"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1,0-5,0%</w:t>
            </w:r>
          </w:p>
        </w:tc>
        <w:tc>
          <w:tcPr>
            <w:tcW w:w="2693"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728,00</w:t>
            </w:r>
          </w:p>
        </w:tc>
      </w:tr>
      <w:tr w:rsidR="009C2169" w:rsidRPr="009C2169" w:rsidTr="000A436E">
        <w:trPr>
          <w:trHeight w:val="645"/>
        </w:trPr>
        <w:tc>
          <w:tcPr>
            <w:tcW w:w="580" w:type="dxa"/>
            <w:vMerge/>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tc>
        <w:tc>
          <w:tcPr>
            <w:tcW w:w="4206" w:type="dxa"/>
            <w:vAlign w:val="center"/>
          </w:tcPr>
          <w:p w:rsidR="009C2169" w:rsidRPr="009C2169" w:rsidRDefault="009C2169" w:rsidP="009C2169">
            <w:pPr>
              <w:tabs>
                <w:tab w:val="left" w:pos="904"/>
              </w:tabs>
              <w:suppressAutoHyphens/>
              <w:spacing w:after="120" w:line="317" w:lineRule="exact"/>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Єдиний</w:t>
            </w:r>
          </w:p>
        </w:tc>
        <w:tc>
          <w:tcPr>
            <w:tcW w:w="2268" w:type="dxa"/>
            <w:vAlign w:val="center"/>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І-ІІгр-  10-20%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І</w:t>
            </w:r>
            <w:r w:rsidRPr="009C2169">
              <w:rPr>
                <w:rFonts w:ascii="Times New Roman" w:eastAsia="Times New Roman" w:hAnsi="Times New Roman" w:cs="Times New Roman"/>
                <w:color w:val="000000"/>
                <w:sz w:val="24"/>
                <w:szCs w:val="24"/>
                <w:lang w:val="en-US" w:eastAsia="ar-SA"/>
              </w:rPr>
              <w:t>V</w:t>
            </w:r>
            <w:r w:rsidRPr="009C2169">
              <w:rPr>
                <w:rFonts w:ascii="Times New Roman" w:eastAsia="Times New Roman" w:hAnsi="Times New Roman" w:cs="Times New Roman"/>
                <w:color w:val="000000"/>
                <w:sz w:val="24"/>
                <w:szCs w:val="24"/>
                <w:lang w:val="uk-UA" w:eastAsia="ar-SA"/>
              </w:rPr>
              <w:t>гр-0,95%</w:t>
            </w:r>
          </w:p>
        </w:tc>
        <w:tc>
          <w:tcPr>
            <w:tcW w:w="2693"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360,00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210,00</w:t>
            </w:r>
          </w:p>
        </w:tc>
        <w:tc>
          <w:tcPr>
            <w:tcW w:w="1276"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0</w:t>
            </w:r>
          </w:p>
        </w:tc>
        <w:tc>
          <w:tcPr>
            <w:tcW w:w="1276"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0</w:t>
            </w:r>
          </w:p>
        </w:tc>
        <w:tc>
          <w:tcPr>
            <w:tcW w:w="1276"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360,00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210,00</w:t>
            </w:r>
          </w:p>
        </w:tc>
      </w:tr>
      <w:tr w:rsidR="009C2169" w:rsidRPr="009C2169" w:rsidTr="000A436E">
        <w:trPr>
          <w:gridAfter w:val="3"/>
          <w:wAfter w:w="3828" w:type="dxa"/>
          <w:trHeight w:val="820"/>
        </w:trPr>
        <w:tc>
          <w:tcPr>
            <w:tcW w:w="580"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lastRenderedPageBreak/>
              <w:t>2</w:t>
            </w:r>
          </w:p>
        </w:tc>
        <w:tc>
          <w:tcPr>
            <w:tcW w:w="4206" w:type="dxa"/>
            <w:vAlign w:val="center"/>
          </w:tcPr>
          <w:p w:rsidR="009C2169" w:rsidRPr="009C2169" w:rsidRDefault="009C2169" w:rsidP="009C2169">
            <w:pPr>
              <w:tabs>
                <w:tab w:val="left" w:pos="904"/>
              </w:tabs>
              <w:suppressAutoHyphens/>
              <w:spacing w:after="120" w:line="317" w:lineRule="exact"/>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Кількість суб`єктів господарювання та/або фізичних осіб, на яких поширюватиметься дія акта, один.</w:t>
            </w:r>
          </w:p>
        </w:tc>
        <w:tc>
          <w:tcPr>
            <w:tcW w:w="4961" w:type="dxa"/>
            <w:gridSpan w:val="2"/>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28</w:t>
            </w:r>
          </w:p>
        </w:tc>
      </w:tr>
      <w:tr w:rsidR="009C2169" w:rsidRPr="009C2169" w:rsidTr="000A436E">
        <w:trPr>
          <w:gridAfter w:val="3"/>
          <w:wAfter w:w="3828" w:type="dxa"/>
          <w:trHeight w:val="820"/>
        </w:trPr>
        <w:tc>
          <w:tcPr>
            <w:tcW w:w="580"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3</w:t>
            </w:r>
          </w:p>
        </w:tc>
        <w:tc>
          <w:tcPr>
            <w:tcW w:w="4206" w:type="dxa"/>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Рівень поінформованості суб`єктів господарювання та/або фізичних осіб з основних положень акта</w:t>
            </w:r>
          </w:p>
          <w:p w:rsidR="009C2169" w:rsidRPr="009C2169" w:rsidRDefault="009C2169" w:rsidP="009C2169">
            <w:pPr>
              <w:tabs>
                <w:tab w:val="left" w:pos="904"/>
              </w:tabs>
              <w:suppressAutoHyphens/>
              <w:spacing w:after="0" w:line="317" w:lineRule="exact"/>
              <w:ind w:right="40"/>
              <w:rPr>
                <w:rFonts w:ascii="Times New Roman" w:eastAsia="Times New Roman" w:hAnsi="Times New Roman" w:cs="Times New Roman"/>
                <w:sz w:val="24"/>
                <w:szCs w:val="24"/>
                <w:lang w:val="uk-UA" w:eastAsia="ar-SA"/>
              </w:rPr>
            </w:pPr>
          </w:p>
        </w:tc>
        <w:tc>
          <w:tcPr>
            <w:tcW w:w="4961" w:type="dxa"/>
            <w:gridSpan w:val="2"/>
            <w:vAlign w:val="center"/>
          </w:tcPr>
          <w:p w:rsidR="009C2169" w:rsidRPr="009C2169" w:rsidRDefault="009C2169" w:rsidP="009C2169">
            <w:pPr>
              <w:suppressAutoHyphens/>
              <w:spacing w:before="90" w:after="90" w:line="240" w:lineRule="auto"/>
              <w:ind w:left="179" w:right="179"/>
              <w:jc w:val="both"/>
              <w:rPr>
                <w:rFonts w:ascii="Times New Roman" w:eastAsia="Times New Roman" w:hAnsi="Times New Roman" w:cs="Times New Roman"/>
                <w:color w:val="000000"/>
                <w:sz w:val="24"/>
                <w:szCs w:val="24"/>
                <w:lang w:val="uk-UA" w:eastAsia="ru-RU"/>
              </w:rPr>
            </w:pPr>
            <w:r w:rsidRPr="009C2169">
              <w:rPr>
                <w:rFonts w:ascii="Times New Roman" w:eastAsia="Times New Roman" w:hAnsi="Times New Roman" w:cs="Times New Roman"/>
                <w:color w:val="000000"/>
                <w:sz w:val="24"/>
                <w:szCs w:val="24"/>
                <w:lang w:val="uk-UA" w:eastAsia="ar-SA"/>
              </w:rPr>
              <w:t>Проект рішення  та відповідні повідомлення про підготовку та прийняття регуляторних актів оприлюднюються на інформаційному стенді сільської ради та на сайті Чернігівської районної ради</w:t>
            </w:r>
            <w:r w:rsidRPr="009C2169">
              <w:rPr>
                <w:rFonts w:ascii="Times New Roman" w:eastAsia="Times New Roman" w:hAnsi="Times New Roman" w:cs="Times New Roman"/>
                <w:color w:val="000000"/>
                <w:sz w:val="28"/>
                <w:szCs w:val="28"/>
                <w:lang w:val="uk-UA" w:eastAsia="ru-RU"/>
              </w:rPr>
              <w:t xml:space="preserve"> </w:t>
            </w:r>
            <w:r w:rsidRPr="009C2169">
              <w:rPr>
                <w:rFonts w:ascii="Times New Roman" w:eastAsia="Times New Roman" w:hAnsi="Times New Roman" w:cs="Times New Roman"/>
                <w:color w:val="000000"/>
                <w:sz w:val="24"/>
                <w:szCs w:val="24"/>
                <w:lang w:val="uk-UA" w:eastAsia="ru-RU"/>
              </w:rPr>
              <w:t>(chern-rayrada.cg.gov.ua).</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 xml:space="preserve"> </w:t>
            </w:r>
          </w:p>
        </w:tc>
      </w:tr>
    </w:tbl>
    <w:p w:rsidR="009C2169" w:rsidRPr="009C2169" w:rsidRDefault="009C2169" w:rsidP="009C2169">
      <w:pPr>
        <w:tabs>
          <w:tab w:val="left" w:pos="904"/>
        </w:tabs>
        <w:suppressAutoHyphens/>
        <w:spacing w:after="0" w:line="317" w:lineRule="exact"/>
        <w:ind w:left="40" w:right="40"/>
        <w:jc w:val="both"/>
        <w:rPr>
          <w:rFonts w:ascii="Times New Roman" w:eastAsia="Times New Roman" w:hAnsi="Times New Roman" w:cs="Times New Roman"/>
          <w:sz w:val="28"/>
          <w:szCs w:val="20"/>
          <w:lang w:val="uk-UA" w:eastAsia="ar-SA"/>
        </w:rPr>
      </w:pPr>
    </w:p>
    <w:p w:rsidR="009C2169" w:rsidRPr="009C2169" w:rsidRDefault="009C2169" w:rsidP="009C2169">
      <w:pPr>
        <w:suppressAutoHyphens/>
        <w:spacing w:after="0" w:line="240" w:lineRule="auto"/>
        <w:ind w:firstLine="708"/>
        <w:jc w:val="center"/>
        <w:rPr>
          <w:rFonts w:ascii="Times New Roman" w:eastAsia="Times New Roman" w:hAnsi="Times New Roman" w:cs="Times New Roman"/>
          <w:b/>
          <w:sz w:val="24"/>
          <w:szCs w:val="24"/>
          <w:lang w:eastAsia="ar-SA"/>
        </w:rPr>
      </w:pPr>
      <w:r w:rsidRPr="009C2169">
        <w:rPr>
          <w:rFonts w:ascii="Times New Roman" w:eastAsia="Times New Roman" w:hAnsi="Times New Roman" w:cs="Times New Roman"/>
          <w:b/>
          <w:sz w:val="24"/>
          <w:szCs w:val="24"/>
          <w:lang w:val="uk-UA" w:eastAsia="ar-SA"/>
        </w:rPr>
        <w:t>IX. Визначення заходів, за допомогою яких здійснюватиметься відстеження результативності дії регуляторного акта</w:t>
      </w:r>
    </w:p>
    <w:p w:rsidR="009C2169" w:rsidRPr="009C2169" w:rsidRDefault="009C2169" w:rsidP="009C2169">
      <w:pPr>
        <w:suppressAutoHyphens/>
        <w:spacing w:after="0" w:line="240" w:lineRule="auto"/>
        <w:ind w:firstLine="708"/>
        <w:jc w:val="center"/>
        <w:rPr>
          <w:rFonts w:ascii="Times New Roman" w:eastAsia="Times New Roman" w:hAnsi="Times New Roman" w:cs="Times New Roman"/>
          <w:b/>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Відстеження результативності регуляторного акта буде здійснюватися виконавчим комітетом </w:t>
      </w:r>
      <w:r w:rsidRPr="009C2169">
        <w:rPr>
          <w:rFonts w:ascii="Times New Roman" w:eastAsia="Times New Roman" w:hAnsi="Times New Roman" w:cs="Times New Roman"/>
          <w:color w:val="000000"/>
          <w:sz w:val="24"/>
          <w:szCs w:val="24"/>
          <w:lang w:val="uk-UA" w:eastAsia="ar-SA"/>
        </w:rPr>
        <w:t>Халявинської сільської</w:t>
      </w:r>
      <w:r w:rsidRPr="009C2169">
        <w:rPr>
          <w:rFonts w:ascii="Times New Roman" w:eastAsia="Times New Roman" w:hAnsi="Times New Roman" w:cs="Times New Roman"/>
          <w:color w:val="FF0000"/>
          <w:sz w:val="24"/>
          <w:szCs w:val="24"/>
          <w:lang w:val="uk-UA" w:eastAsia="ar-SA"/>
        </w:rPr>
        <w:t xml:space="preserve"> </w:t>
      </w:r>
      <w:r w:rsidRPr="009C2169">
        <w:rPr>
          <w:rFonts w:ascii="Times New Roman" w:eastAsia="Times New Roman" w:hAnsi="Times New Roman" w:cs="Times New Roman"/>
          <w:sz w:val="24"/>
          <w:szCs w:val="24"/>
          <w:lang w:val="uk-UA" w:eastAsia="ar-SA"/>
        </w:rPr>
        <w:t xml:space="preserve">ради. </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Метод проведення відстеження результативності:</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Статистичний.</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Базове відстеження результативності регуляторного акта буде здійснюватися до дня набрання чинності цим регуляторним актом</w:t>
      </w:r>
      <w:r w:rsidRPr="009C2169">
        <w:rPr>
          <w:rFonts w:ascii="Times New Roman" w:eastAsia="Times New Roman" w:hAnsi="Times New Roman" w:cs="Times New Roman"/>
          <w:sz w:val="24"/>
          <w:szCs w:val="24"/>
          <w:lang w:eastAsia="ar-SA"/>
        </w:rPr>
        <w:t>.</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 xml:space="preserve">Повторне відстеження результативності буде здійснюватися через рік з дня набрання чинності регуляторного акту. </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Сільський голова</w:t>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t>А.І.Лісова</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331" w:lineRule="exact"/>
        <w:jc w:val="center"/>
        <w:rPr>
          <w:rFonts w:ascii="Times New Roman" w:eastAsia="Times New Roman" w:hAnsi="Times New Roman" w:cs="Times New Roman"/>
          <w:b/>
          <w:color w:val="FF0000"/>
          <w:sz w:val="24"/>
          <w:szCs w:val="24"/>
          <w:lang w:val="uk-UA" w:eastAsia="ar-SA"/>
        </w:rPr>
      </w:pPr>
    </w:p>
    <w:p w:rsidR="009C2169" w:rsidRPr="009C2169" w:rsidRDefault="009C2169" w:rsidP="009C2169">
      <w:pPr>
        <w:suppressAutoHyphens/>
        <w:spacing w:after="0" w:line="331" w:lineRule="exact"/>
        <w:ind w:left="5245"/>
        <w:jc w:val="center"/>
        <w:rPr>
          <w:rFonts w:ascii="Times New Roman" w:eastAsia="Times New Roman" w:hAnsi="Times New Roman" w:cs="Times New Roman"/>
          <w:sz w:val="24"/>
          <w:szCs w:val="24"/>
          <w:lang w:eastAsia="ar-SA"/>
        </w:rPr>
      </w:pPr>
    </w:p>
    <w:p w:rsidR="009C2169" w:rsidRPr="009C2169" w:rsidRDefault="009C2169" w:rsidP="009C2169">
      <w:pPr>
        <w:suppressAutoHyphens/>
        <w:spacing w:after="0" w:line="331" w:lineRule="exact"/>
        <w:ind w:left="5245"/>
        <w:jc w:val="center"/>
        <w:rPr>
          <w:rFonts w:ascii="Times New Roman" w:eastAsia="Times New Roman" w:hAnsi="Times New Roman" w:cs="Times New Roman"/>
          <w:sz w:val="24"/>
          <w:szCs w:val="24"/>
          <w:lang w:eastAsia="ar-SA"/>
        </w:rPr>
      </w:pPr>
    </w:p>
    <w:p w:rsidR="009C2169" w:rsidRPr="009C2169" w:rsidRDefault="009C2169" w:rsidP="009C2169">
      <w:pPr>
        <w:suppressAutoHyphens/>
        <w:spacing w:after="0" w:line="270" w:lineRule="exact"/>
        <w:ind w:left="5103" w:firstLine="142"/>
        <w:jc w:val="center"/>
        <w:rPr>
          <w:rFonts w:ascii="Times New Roman" w:eastAsia="Times New Roman" w:hAnsi="Times New Roman" w:cs="Times New Roman"/>
          <w:sz w:val="24"/>
          <w:szCs w:val="24"/>
          <w:lang w:eastAsia="ar-SA"/>
        </w:rPr>
      </w:pPr>
    </w:p>
    <w:p w:rsidR="009C2169" w:rsidRPr="009C2169" w:rsidRDefault="009C2169" w:rsidP="009C2169">
      <w:pPr>
        <w:suppressAutoHyphens/>
        <w:spacing w:after="0" w:line="270" w:lineRule="exact"/>
        <w:ind w:left="5103" w:firstLine="142"/>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Додаток </w:t>
      </w:r>
    </w:p>
    <w:p w:rsidR="009C2169" w:rsidRPr="009C2169" w:rsidRDefault="009C2169" w:rsidP="009C2169">
      <w:pPr>
        <w:suppressAutoHyphens/>
        <w:spacing w:after="0" w:line="270" w:lineRule="exact"/>
        <w:ind w:left="5103" w:firstLine="142"/>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до аналізу регуляторного впливу</w:t>
      </w:r>
    </w:p>
    <w:p w:rsidR="009C2169" w:rsidRPr="009C2169" w:rsidRDefault="009C2169" w:rsidP="009C2169">
      <w:pPr>
        <w:suppressAutoHyphens/>
        <w:spacing w:after="0" w:line="270" w:lineRule="exact"/>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ТЕСТ</w:t>
      </w:r>
    </w:p>
    <w:p w:rsidR="009C2169" w:rsidRPr="009C2169" w:rsidRDefault="009C2169" w:rsidP="009C2169">
      <w:pPr>
        <w:suppressAutoHyphens/>
        <w:spacing w:after="0" w:line="270" w:lineRule="exact"/>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 малого підприємництва (М-Тест)</w:t>
      </w:r>
    </w:p>
    <w:p w:rsidR="009C2169" w:rsidRPr="009C2169" w:rsidRDefault="009C2169" w:rsidP="009C2169">
      <w:pPr>
        <w:suppressAutoHyphens/>
        <w:spacing w:after="0" w:line="270" w:lineRule="exact"/>
        <w:ind w:firstLine="851"/>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70" w:lineRule="exact"/>
        <w:ind w:firstLine="851"/>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1. Консультації з представниками мікро - та малого підприємництва щодо оцінки впливу регулювання </w:t>
      </w:r>
    </w:p>
    <w:p w:rsidR="009C2169" w:rsidRPr="009C2169" w:rsidRDefault="009C2169" w:rsidP="009C2169">
      <w:pPr>
        <w:suppressAutoHyphens/>
        <w:spacing w:after="0" w:line="270" w:lineRule="exact"/>
        <w:ind w:firstLine="851"/>
        <w:jc w:val="both"/>
        <w:rPr>
          <w:rFonts w:ascii="Times New Roman" w:eastAsia="Times New Roman" w:hAnsi="Times New Roman" w:cs="Times New Roman"/>
          <w:color w:val="FF0000"/>
          <w:sz w:val="24"/>
          <w:szCs w:val="24"/>
          <w:lang w:val="uk-UA" w:eastAsia="ar-SA"/>
        </w:rPr>
      </w:pPr>
      <w:r w:rsidRPr="009C2169">
        <w:rPr>
          <w:rFonts w:ascii="Times New Roman" w:eastAsia="Times New Roman" w:hAnsi="Times New Roman" w:cs="Times New Roman"/>
          <w:sz w:val="24"/>
          <w:szCs w:val="24"/>
          <w:lang w:val="uk-UA" w:eastAsia="ar-S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10 квітня 2019 р. по 10 травня 2019 р.</w:t>
      </w:r>
    </w:p>
    <w:tbl>
      <w:tblPr>
        <w:tblW w:w="0" w:type="auto"/>
        <w:tblInd w:w="5" w:type="dxa"/>
        <w:tblLayout w:type="fixed"/>
        <w:tblCellMar>
          <w:left w:w="0" w:type="dxa"/>
          <w:right w:w="0" w:type="dxa"/>
        </w:tblCellMar>
        <w:tblLook w:val="0000" w:firstRow="0" w:lastRow="0" w:firstColumn="0" w:lastColumn="0" w:noHBand="0" w:noVBand="0"/>
      </w:tblPr>
      <w:tblGrid>
        <w:gridCol w:w="1498"/>
        <w:gridCol w:w="4488"/>
        <w:gridCol w:w="1685"/>
        <w:gridCol w:w="2165"/>
      </w:tblGrid>
      <w:tr w:rsidR="009C2169" w:rsidRPr="009C2169" w:rsidTr="000A436E">
        <w:trPr>
          <w:trHeight w:val="23"/>
        </w:trPr>
        <w:tc>
          <w:tcPr>
            <w:tcW w:w="1498"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6" w:lineRule="exact"/>
              <w:ind w:left="20"/>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326" w:lineRule="exact"/>
              <w:ind w:left="40"/>
              <w:rPr>
                <w:rFonts w:ascii="Times New Roman" w:eastAsia="Times New Roman" w:hAnsi="Times New Roman" w:cs="Times New Roman"/>
                <w:b/>
                <w:sz w:val="28"/>
                <w:szCs w:val="20"/>
                <w:lang w:val="uk-UA" w:eastAsia="ar-SA"/>
              </w:rPr>
            </w:pPr>
            <w:r w:rsidRPr="009C2169">
              <w:rPr>
                <w:rFonts w:ascii="Times New Roman" w:eastAsia="Times New Roman" w:hAnsi="Times New Roman" w:cs="Times New Roman"/>
                <w:b/>
                <w:sz w:val="24"/>
                <w:szCs w:val="24"/>
                <w:lang w:val="uk-UA" w:eastAsia="ar-SA"/>
              </w:rPr>
              <w:t>Основні результати консультацій (опис)</w:t>
            </w:r>
          </w:p>
        </w:tc>
      </w:tr>
      <w:tr w:rsidR="009C2169" w:rsidRPr="009C2169" w:rsidTr="000A436E">
        <w:trPr>
          <w:trHeight w:val="23"/>
        </w:trPr>
        <w:tc>
          <w:tcPr>
            <w:tcW w:w="1498"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1</w:t>
            </w:r>
          </w:p>
          <w:p w:rsidR="009C2169" w:rsidRPr="009C2169" w:rsidRDefault="009C2169" w:rsidP="009C2169">
            <w:pPr>
              <w:suppressAutoHyphens/>
              <w:spacing w:after="0" w:line="240" w:lineRule="auto"/>
              <w:jc w:val="center"/>
              <w:rPr>
                <w:rFonts w:ascii="Times New Roman" w:eastAsia="Times New Roman" w:hAnsi="Times New Roman" w:cs="Times New Roman"/>
                <w:color w:val="FF0000"/>
                <w:sz w:val="24"/>
                <w:szCs w:val="24"/>
                <w:highlight w:val="yellow"/>
                <w:lang w:eastAsia="ar-SA"/>
              </w:rPr>
            </w:pPr>
            <w:r w:rsidRPr="009C2169">
              <w:rPr>
                <w:rFonts w:ascii="Times New Roman" w:eastAsia="Times New Roman" w:hAnsi="Times New Roman" w:cs="Times New Roman"/>
                <w:sz w:val="24"/>
                <w:szCs w:val="24"/>
                <w:lang w:eastAsia="ar-SA"/>
              </w:rPr>
              <w:t>дата 25.04.2019 р.</w:t>
            </w:r>
          </w:p>
        </w:tc>
        <w:tc>
          <w:tcPr>
            <w:tcW w:w="4488"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203" w:right="174"/>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Робочі наради та зустрічі (опитування)</w:t>
            </w:r>
          </w:p>
        </w:tc>
        <w:tc>
          <w:tcPr>
            <w:tcW w:w="1685"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78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eastAsia="ar-SA"/>
              </w:rPr>
              <w:t>7</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Обговорено та запропоновано залишити розміри  ставок місцевих податків і зборів на 2020 рік на рівні діючих ставок</w:t>
            </w:r>
          </w:p>
        </w:tc>
      </w:tr>
      <w:tr w:rsidR="009C2169" w:rsidRPr="009C2169" w:rsidTr="000A436E">
        <w:trPr>
          <w:trHeight w:val="23"/>
        </w:trPr>
        <w:tc>
          <w:tcPr>
            <w:tcW w:w="1498"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2</w:t>
            </w:r>
          </w:p>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Дата: з 10.04.2019 р. по 10.05.2019 р.</w:t>
            </w:r>
          </w:p>
        </w:tc>
        <w:tc>
          <w:tcPr>
            <w:tcW w:w="4488"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203" w:right="174"/>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Вид консультацій: </w:t>
            </w:r>
          </w:p>
          <w:p w:rsidR="009C2169" w:rsidRPr="009C2169" w:rsidRDefault="009C2169" w:rsidP="009C2169">
            <w:pPr>
              <w:suppressAutoHyphens/>
              <w:spacing w:after="0" w:line="240" w:lineRule="auto"/>
              <w:ind w:left="203" w:right="174"/>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телефонному та усному режимі, інтернет консультації</w:t>
            </w:r>
          </w:p>
        </w:tc>
        <w:tc>
          <w:tcPr>
            <w:tcW w:w="1685"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78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17</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napToGrid w:val="0"/>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Отримана інформація про  місцеві податки і збори на 2020 рік, обговорено та запропоновано залишити розміри  ставок місцевих податків і зборів на 2020 рік на рівні діючих ставок</w:t>
            </w:r>
          </w:p>
        </w:tc>
      </w:tr>
    </w:tbl>
    <w:p w:rsidR="009C2169" w:rsidRPr="009C2169" w:rsidRDefault="009C2169" w:rsidP="009C2169">
      <w:pPr>
        <w:suppressAutoHyphens/>
        <w:spacing w:after="0" w:line="270" w:lineRule="exact"/>
        <w:jc w:val="center"/>
        <w:rPr>
          <w:rFonts w:ascii="Times New Roman" w:eastAsia="Times New Roman" w:hAnsi="Times New Roman" w:cs="Times New Roman"/>
          <w:color w:val="FF0000"/>
          <w:sz w:val="24"/>
          <w:szCs w:val="24"/>
          <w:lang w:val="uk-UA" w:eastAsia="ar-SA"/>
        </w:rPr>
      </w:pPr>
    </w:p>
    <w:p w:rsidR="009C2169" w:rsidRPr="009C2169" w:rsidRDefault="009C2169" w:rsidP="009C2169">
      <w:pPr>
        <w:suppressAutoHyphens/>
        <w:spacing w:after="0" w:line="270" w:lineRule="exact"/>
        <w:ind w:firstLine="851"/>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eastAsia="ar-SA"/>
        </w:rPr>
        <w:t xml:space="preserve">2. </w:t>
      </w:r>
      <w:r w:rsidRPr="009C2169">
        <w:rPr>
          <w:rFonts w:ascii="Times New Roman" w:eastAsia="Times New Roman" w:hAnsi="Times New Roman" w:cs="Times New Roman"/>
          <w:b/>
          <w:sz w:val="24"/>
          <w:szCs w:val="24"/>
          <w:lang w:val="uk-UA" w:eastAsia="ar-SA"/>
        </w:rPr>
        <w:t>Вимірювання впливу регулювання на суб’єктів малого підприємництва (мікро - та малі):</w:t>
      </w:r>
    </w:p>
    <w:p w:rsidR="009C2169" w:rsidRPr="009C2169" w:rsidRDefault="009C2169" w:rsidP="009C2169">
      <w:pPr>
        <w:suppressAutoHyphens/>
        <w:spacing w:after="0" w:line="270" w:lineRule="exact"/>
        <w:ind w:firstLine="851"/>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 кількість суб’єктів малого підприємництва, на яких поширюється регулювання: 27 (одиниць), </w:t>
      </w:r>
    </w:p>
    <w:p w:rsidR="009C2169" w:rsidRPr="009C2169" w:rsidRDefault="009C2169" w:rsidP="009C2169">
      <w:pPr>
        <w:suppressAutoHyphens/>
        <w:spacing w:after="0" w:line="270" w:lineRule="exact"/>
        <w:ind w:firstLine="851"/>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питома вага суб’єктів малого підприємництва у загальній кількості суб’єктів господарювання, на яких проблема справляє вплив  96,0в (відсотків)</w:t>
      </w:r>
    </w:p>
    <w:p w:rsidR="009C2169" w:rsidRPr="009C2169" w:rsidRDefault="009C2169" w:rsidP="009C2169">
      <w:pPr>
        <w:suppressAutoHyphens/>
        <w:spacing w:after="0" w:line="270" w:lineRule="exact"/>
        <w:ind w:firstLine="851"/>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70" w:lineRule="exact"/>
        <w:ind w:firstLine="851"/>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3. Розрахунок витрат суб’єктів малого підприємництва на виконання вимог регулювання</w:t>
      </w:r>
    </w:p>
    <w:p w:rsidR="009C2169" w:rsidRPr="009C2169" w:rsidRDefault="009C2169" w:rsidP="009C2169">
      <w:pPr>
        <w:suppressAutoHyphens/>
        <w:spacing w:after="0" w:line="270" w:lineRule="exact"/>
        <w:ind w:firstLine="851"/>
        <w:jc w:val="both"/>
        <w:rPr>
          <w:rFonts w:ascii="Times New Roman" w:eastAsia="Times New Roman" w:hAnsi="Times New Roman" w:cs="Times New Roman"/>
          <w:b/>
          <w:sz w:val="24"/>
          <w:szCs w:val="24"/>
          <w:lang w:val="uk-UA" w:eastAsia="ar-SA"/>
        </w:rPr>
      </w:pPr>
    </w:p>
    <w:tbl>
      <w:tblPr>
        <w:tblW w:w="9644" w:type="dxa"/>
        <w:tblInd w:w="5" w:type="dxa"/>
        <w:tblLayout w:type="fixed"/>
        <w:tblCellMar>
          <w:left w:w="0" w:type="dxa"/>
          <w:right w:w="0" w:type="dxa"/>
        </w:tblCellMar>
        <w:tblLook w:val="0000" w:firstRow="0" w:lastRow="0" w:firstColumn="0" w:lastColumn="0" w:noHBand="0" w:noVBand="0"/>
      </w:tblPr>
      <w:tblGrid>
        <w:gridCol w:w="709"/>
        <w:gridCol w:w="284"/>
        <w:gridCol w:w="4394"/>
        <w:gridCol w:w="76"/>
        <w:gridCol w:w="977"/>
        <w:gridCol w:w="709"/>
        <w:gridCol w:w="713"/>
        <w:gridCol w:w="709"/>
        <w:gridCol w:w="1073"/>
      </w:tblGrid>
      <w:tr w:rsidR="009C2169" w:rsidRPr="009C2169" w:rsidTr="000A436E">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36" w:lineRule="exact"/>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lastRenderedPageBreak/>
              <w:t>Порядковий номер</w:t>
            </w:r>
          </w:p>
        </w:tc>
        <w:tc>
          <w:tcPr>
            <w:tcW w:w="4470"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180" w:line="240" w:lineRule="auto"/>
              <w:ind w:left="540"/>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Найменування оцінки</w:t>
            </w:r>
          </w:p>
        </w:tc>
        <w:tc>
          <w:tcPr>
            <w:tcW w:w="1686"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У перший рік (стартовий рік провадження регулювання)</w:t>
            </w:r>
          </w:p>
        </w:tc>
        <w:tc>
          <w:tcPr>
            <w:tcW w:w="1422"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17" w:lineRule="exact"/>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331" w:lineRule="exact"/>
              <w:jc w:val="both"/>
              <w:rPr>
                <w:rFonts w:ascii="Times New Roman" w:eastAsia="Times New Roman" w:hAnsi="Times New Roman" w:cs="Times New Roman"/>
                <w:b/>
                <w:sz w:val="28"/>
                <w:szCs w:val="20"/>
                <w:lang w:val="uk-UA" w:eastAsia="ar-SA"/>
              </w:rPr>
            </w:pPr>
            <w:r w:rsidRPr="009C2169">
              <w:rPr>
                <w:rFonts w:ascii="Times New Roman" w:eastAsia="Times New Roman" w:hAnsi="Times New Roman" w:cs="Times New Roman"/>
                <w:b/>
                <w:sz w:val="24"/>
                <w:szCs w:val="24"/>
                <w:lang w:val="uk-UA" w:eastAsia="ar-SA"/>
              </w:rPr>
              <w:t>Витрати за п'ять років</w:t>
            </w:r>
          </w:p>
        </w:tc>
      </w:tr>
      <w:tr w:rsidR="009C2169" w:rsidRPr="009C2169" w:rsidTr="000A436E">
        <w:trPr>
          <w:trHeight w:val="23"/>
        </w:trPr>
        <w:tc>
          <w:tcPr>
            <w:tcW w:w="9644" w:type="dxa"/>
            <w:gridSpan w:val="9"/>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331" w:lineRule="exact"/>
              <w:ind w:left="40"/>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b/>
                <w:sz w:val="24"/>
                <w:szCs w:val="24"/>
                <w:lang w:val="uk-UA" w:eastAsia="ar-SA"/>
              </w:rPr>
              <w:t>Оцінка "прямих" витрат суб'єктів малого підприємництва на виконання регулювання</w:t>
            </w:r>
          </w:p>
        </w:tc>
      </w:tr>
      <w:tr w:rsidR="009C2169" w:rsidRPr="009C2169" w:rsidTr="000A436E">
        <w:trPr>
          <w:trHeight w:val="23"/>
        </w:trPr>
        <w:tc>
          <w:tcPr>
            <w:tcW w:w="709"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eastAsia="ar-SA"/>
              </w:rPr>
              <w:t>1</w:t>
            </w:r>
          </w:p>
        </w:tc>
        <w:tc>
          <w:tcPr>
            <w:tcW w:w="4754"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 xml:space="preserve">Придбання необхідного обладнання (пристроїв, машин, механізмів) </w:t>
            </w:r>
          </w:p>
        </w:tc>
        <w:tc>
          <w:tcPr>
            <w:tcW w:w="1686"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422"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240" w:lineRule="auto"/>
              <w:ind w:left="218"/>
              <w:jc w:val="center"/>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4"/>
                <w:szCs w:val="24"/>
                <w:lang w:eastAsia="ar-SA"/>
              </w:rPr>
              <w:t>0</w:t>
            </w:r>
          </w:p>
        </w:tc>
      </w:tr>
      <w:tr w:rsidR="009C2169" w:rsidRPr="009C2169" w:rsidTr="000A436E">
        <w:trPr>
          <w:trHeight w:val="23"/>
        </w:trPr>
        <w:tc>
          <w:tcPr>
            <w:tcW w:w="709"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eastAsia="ar-SA"/>
              </w:rPr>
              <w:t>2</w:t>
            </w:r>
          </w:p>
        </w:tc>
        <w:tc>
          <w:tcPr>
            <w:tcW w:w="4754"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 xml:space="preserve">Процедури повірки та/або </w:t>
            </w:r>
            <w:r w:rsidRPr="009C2169">
              <w:rPr>
                <w:rFonts w:ascii="Times New Roman" w:eastAsia="Times New Roman" w:hAnsi="Times New Roman" w:cs="Times New Roman"/>
                <w:sz w:val="24"/>
                <w:szCs w:val="24"/>
                <w:lang w:eastAsia="ar-SA"/>
              </w:rPr>
              <w:t xml:space="preserve">постановки </w:t>
            </w:r>
            <w:r w:rsidRPr="009C2169">
              <w:rPr>
                <w:rFonts w:ascii="Times New Roman" w:eastAsia="Times New Roman" w:hAnsi="Times New Roman" w:cs="Times New Roman"/>
                <w:sz w:val="24"/>
                <w:szCs w:val="24"/>
                <w:lang w:val="uk-UA" w:eastAsia="ar-SA"/>
              </w:rPr>
              <w:t xml:space="preserve">на відповідний облік у визначеному органі державної влади чи місцевого самоврядування </w:t>
            </w:r>
          </w:p>
        </w:tc>
        <w:tc>
          <w:tcPr>
            <w:tcW w:w="1686"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422"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240" w:lineRule="auto"/>
              <w:ind w:left="218"/>
              <w:jc w:val="center"/>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4"/>
                <w:szCs w:val="24"/>
                <w:lang w:eastAsia="ar-SA"/>
              </w:rPr>
              <w:t>0</w:t>
            </w:r>
          </w:p>
        </w:tc>
      </w:tr>
      <w:tr w:rsidR="009C2169" w:rsidRPr="009C2169" w:rsidTr="000A436E">
        <w:trPr>
          <w:trHeight w:val="23"/>
        </w:trPr>
        <w:tc>
          <w:tcPr>
            <w:tcW w:w="709"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eastAsia="ar-SA"/>
              </w:rPr>
              <w:t>3</w:t>
            </w:r>
          </w:p>
        </w:tc>
        <w:tc>
          <w:tcPr>
            <w:tcW w:w="4754"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Процедури експлуатації обладнання (експлуатаційні витрати - витратні матеріали) </w:t>
            </w:r>
          </w:p>
        </w:tc>
        <w:tc>
          <w:tcPr>
            <w:tcW w:w="1686"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422"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240" w:lineRule="auto"/>
              <w:ind w:left="218"/>
              <w:jc w:val="center"/>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4"/>
                <w:szCs w:val="24"/>
                <w:lang w:eastAsia="ar-SA"/>
              </w:rPr>
              <w:t>0</w:t>
            </w:r>
          </w:p>
        </w:tc>
      </w:tr>
      <w:tr w:rsidR="009C2169" w:rsidRPr="009C2169" w:rsidTr="000A436E">
        <w:trPr>
          <w:trHeight w:val="23"/>
        </w:trPr>
        <w:tc>
          <w:tcPr>
            <w:tcW w:w="709"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40"/>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eastAsia="ar-SA"/>
              </w:rPr>
              <w:t>4</w:t>
            </w:r>
          </w:p>
        </w:tc>
        <w:tc>
          <w:tcPr>
            <w:tcW w:w="4754"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 xml:space="preserve">Процедури обслуговування обладнання (технічне обслуговування) </w:t>
            </w:r>
          </w:p>
        </w:tc>
        <w:tc>
          <w:tcPr>
            <w:tcW w:w="1686"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422"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240" w:lineRule="auto"/>
              <w:ind w:left="218"/>
              <w:jc w:val="center"/>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4"/>
                <w:szCs w:val="24"/>
                <w:lang w:eastAsia="ar-SA"/>
              </w:rPr>
              <w:t>0</w:t>
            </w:r>
          </w:p>
        </w:tc>
      </w:tr>
      <w:tr w:rsidR="009C2169" w:rsidRPr="009C2169" w:rsidTr="000A436E">
        <w:trPr>
          <w:trHeight w:val="23"/>
        </w:trPr>
        <w:tc>
          <w:tcPr>
            <w:tcW w:w="709"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40"/>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8"/>
                <w:szCs w:val="20"/>
                <w:lang w:eastAsia="ar-SA"/>
              </w:rPr>
              <w:t>5</w:t>
            </w:r>
          </w:p>
        </w:tc>
        <w:tc>
          <w:tcPr>
            <w:tcW w:w="4754"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Інші процедури</w:t>
            </w:r>
          </w:p>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(сплата податків та зборів), гривень</w:t>
            </w:r>
          </w:p>
        </w:tc>
        <w:tc>
          <w:tcPr>
            <w:tcW w:w="1686"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1304,50</w:t>
            </w:r>
          </w:p>
        </w:tc>
        <w:tc>
          <w:tcPr>
            <w:tcW w:w="1422"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240" w:lineRule="auto"/>
              <w:ind w:left="218"/>
              <w:jc w:val="center"/>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4"/>
                <w:szCs w:val="24"/>
                <w:lang w:eastAsia="ar-SA"/>
              </w:rPr>
              <w:t>-</w:t>
            </w:r>
          </w:p>
        </w:tc>
      </w:tr>
      <w:tr w:rsidR="009C2169" w:rsidRPr="009C2169" w:rsidTr="000A436E">
        <w:trPr>
          <w:trHeight w:val="23"/>
        </w:trPr>
        <w:tc>
          <w:tcPr>
            <w:tcW w:w="709"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eastAsia="ar-SA"/>
              </w:rPr>
              <w:t>6</w:t>
            </w:r>
          </w:p>
        </w:tc>
        <w:tc>
          <w:tcPr>
            <w:tcW w:w="4754"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Разом, гривень Формула:</w:t>
            </w:r>
          </w:p>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(сума рядків 1 + 2 + 3 + 4 + 5)</w:t>
            </w:r>
          </w:p>
        </w:tc>
        <w:tc>
          <w:tcPr>
            <w:tcW w:w="1686"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1304,50</w:t>
            </w:r>
          </w:p>
        </w:tc>
        <w:tc>
          <w:tcPr>
            <w:tcW w:w="1422"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240" w:lineRule="auto"/>
              <w:ind w:left="218"/>
              <w:jc w:val="center"/>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4"/>
                <w:szCs w:val="24"/>
                <w:lang w:eastAsia="ar-SA"/>
              </w:rPr>
              <w:t>0</w:t>
            </w:r>
          </w:p>
        </w:tc>
      </w:tr>
      <w:tr w:rsidR="009C2169" w:rsidRPr="009C2169" w:rsidTr="000A436E">
        <w:trPr>
          <w:trHeight w:val="23"/>
        </w:trPr>
        <w:tc>
          <w:tcPr>
            <w:tcW w:w="709"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eastAsia="ar-SA"/>
              </w:rPr>
              <w:t>7</w:t>
            </w:r>
          </w:p>
        </w:tc>
        <w:tc>
          <w:tcPr>
            <w:tcW w:w="4754"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Кількість суб'єктів господарювання, що повинні виконати вимоги регулювання, одиниць</w:t>
            </w:r>
          </w:p>
        </w:tc>
        <w:tc>
          <w:tcPr>
            <w:tcW w:w="4181" w:type="dxa"/>
            <w:gridSpan w:val="5"/>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4"/>
                <w:szCs w:val="24"/>
                <w:lang w:eastAsia="ar-SA"/>
              </w:rPr>
              <w:t>28</w:t>
            </w:r>
          </w:p>
        </w:tc>
      </w:tr>
      <w:tr w:rsidR="009C2169" w:rsidRPr="009C2169" w:rsidTr="000A436E">
        <w:trPr>
          <w:trHeight w:val="23"/>
        </w:trPr>
        <w:tc>
          <w:tcPr>
            <w:tcW w:w="709"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eastAsia="ar-SA"/>
              </w:rPr>
              <w:t>8</w:t>
            </w:r>
          </w:p>
        </w:tc>
        <w:tc>
          <w:tcPr>
            <w:tcW w:w="4754"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Сумарно, гривень Формула:</w:t>
            </w:r>
          </w:p>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відповідний стовпчик "разом" Х кількість суб' єктів малого підприємництва, що повинні виконати вимоги регулювання (рядок 6 Х рядок 7)</w:t>
            </w:r>
          </w:p>
        </w:tc>
        <w:tc>
          <w:tcPr>
            <w:tcW w:w="1686"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36526000</w:t>
            </w:r>
          </w:p>
        </w:tc>
        <w:tc>
          <w:tcPr>
            <w:tcW w:w="1422"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240" w:lineRule="auto"/>
              <w:ind w:left="218"/>
              <w:jc w:val="center"/>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4"/>
                <w:szCs w:val="24"/>
                <w:lang w:eastAsia="ar-SA"/>
              </w:rPr>
              <w:t>0</w:t>
            </w:r>
          </w:p>
        </w:tc>
      </w:tr>
      <w:tr w:rsidR="009C2169" w:rsidRPr="009C2169" w:rsidTr="000A436E">
        <w:trPr>
          <w:trHeight w:val="23"/>
        </w:trPr>
        <w:tc>
          <w:tcPr>
            <w:tcW w:w="9644" w:type="dxa"/>
            <w:gridSpan w:val="9"/>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240" w:lineRule="auto"/>
              <w:ind w:left="142" w:firstLine="709"/>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Оцінка вартості адміністративних процедур суб’єктів малого підприємництва щодо виконання регулювання та звітування </w:t>
            </w:r>
          </w:p>
          <w:p w:rsidR="009C2169" w:rsidRPr="009C2169" w:rsidRDefault="009C2169" w:rsidP="009C2169">
            <w:pPr>
              <w:suppressAutoHyphens/>
              <w:spacing w:after="0" w:line="240" w:lineRule="auto"/>
              <w:ind w:left="142" w:firstLine="709"/>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Розрахунок вартості 1 людино-години: </w:t>
            </w:r>
          </w:p>
          <w:p w:rsidR="009C2169" w:rsidRPr="009C2169" w:rsidRDefault="009C2169" w:rsidP="009C2169">
            <w:pPr>
              <w:suppressAutoHyphens/>
              <w:spacing w:after="0" w:line="240" w:lineRule="auto"/>
              <w:ind w:left="142" w:right="146"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Норма робочого часу на 2019 рік становить при 40-годинному робочому тижні – 1993,0 годин (норми тривалості робочого часу на 2019 рік. Лист Мінсоцполітики від </w:t>
            </w:r>
            <w:r w:rsidRPr="009C2169">
              <w:rPr>
                <w:rFonts w:ascii="Times New Roman" w:eastAsia="Times New Roman" w:hAnsi="Times New Roman" w:cs="Times New Roman"/>
                <w:color w:val="000000"/>
                <w:sz w:val="24"/>
                <w:szCs w:val="24"/>
                <w:shd w:val="clear" w:color="auto" w:fill="FFFFFF"/>
                <w:lang w:val="uk-UA" w:eastAsia="ar-SA"/>
              </w:rPr>
              <w:t xml:space="preserve">08.08.2018 р. № 78/0/206-18 </w:t>
            </w:r>
            <w:r w:rsidRPr="009C2169">
              <w:rPr>
                <w:rFonts w:ascii="Times New Roman" w:eastAsia="Times New Roman" w:hAnsi="Times New Roman" w:cs="Times New Roman"/>
                <w:sz w:val="24"/>
                <w:szCs w:val="24"/>
                <w:lang w:val="uk-UA" w:eastAsia="ar-SA"/>
              </w:rPr>
              <w:t xml:space="preserve">«Про розрахунок норми тривалості робочого часу на 2019 рік»). </w:t>
            </w:r>
          </w:p>
          <w:p w:rsidR="009C2169" w:rsidRPr="009C2169" w:rsidRDefault="009C2169" w:rsidP="009C2169">
            <w:pPr>
              <w:suppressAutoHyphens/>
              <w:spacing w:after="0" w:line="240" w:lineRule="auto"/>
              <w:ind w:left="142" w:right="146" w:firstLine="709"/>
              <w:jc w:val="both"/>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 xml:space="preserve">Для розрахунку використовується мінімальна заробітна плата, що у 2019 році становить 4173 грн. та </w:t>
            </w:r>
            <w:r w:rsidRPr="009C2169">
              <w:rPr>
                <w:rFonts w:ascii="Times New Roman" w:eastAsia="Times New Roman" w:hAnsi="Times New Roman" w:cs="Times New Roman"/>
                <w:b/>
                <w:sz w:val="24"/>
                <w:szCs w:val="24"/>
                <w:lang w:val="uk-UA" w:eastAsia="ar-SA"/>
              </w:rPr>
              <w:t>у погодинному розмірі 25,13 грн</w:t>
            </w:r>
            <w:r w:rsidRPr="009C2169">
              <w:rPr>
                <w:rFonts w:ascii="Times New Roman" w:eastAsia="Times New Roman" w:hAnsi="Times New Roman" w:cs="Times New Roman"/>
                <w:sz w:val="24"/>
                <w:szCs w:val="24"/>
                <w:lang w:val="uk-UA" w:eastAsia="ar-SA"/>
              </w:rPr>
              <w:t xml:space="preserve">. (ст.8 Закону України від </w:t>
            </w:r>
            <w:r w:rsidRPr="009C2169">
              <w:rPr>
                <w:rFonts w:ascii="Times New Roman" w:eastAsia="Times New Roman" w:hAnsi="Times New Roman" w:cs="Times New Roman"/>
                <w:color w:val="000000"/>
                <w:sz w:val="27"/>
                <w:szCs w:val="27"/>
                <w:lang w:val="uk-UA" w:eastAsia="ar-SA"/>
              </w:rPr>
              <w:t>23.11.2018 р. </w:t>
            </w:r>
            <w:r w:rsidRPr="009C2169">
              <w:rPr>
                <w:rFonts w:ascii="Times New Roman" w:eastAsia="Times New Roman" w:hAnsi="Times New Roman" w:cs="Times New Roman"/>
                <w:sz w:val="27"/>
                <w:szCs w:val="27"/>
                <w:bdr w:val="none" w:sz="0" w:space="0" w:color="auto" w:frame="1"/>
                <w:lang w:val="uk-UA" w:eastAsia="ar-SA"/>
              </w:rPr>
              <w:t>№ 2629-VIII</w:t>
            </w:r>
            <w:r w:rsidRPr="009C2169">
              <w:rPr>
                <w:rFonts w:ascii="Times New Roman" w:eastAsia="Times New Roman" w:hAnsi="Times New Roman" w:cs="Times New Roman"/>
                <w:sz w:val="28"/>
                <w:szCs w:val="20"/>
                <w:lang w:val="uk-UA" w:eastAsia="ar-SA"/>
              </w:rPr>
              <w:t xml:space="preserve"> </w:t>
            </w:r>
            <w:r w:rsidRPr="009C2169">
              <w:rPr>
                <w:rFonts w:ascii="Times New Roman" w:eastAsia="Times New Roman" w:hAnsi="Times New Roman" w:cs="Times New Roman"/>
                <w:sz w:val="24"/>
                <w:szCs w:val="24"/>
                <w:lang w:val="uk-UA" w:eastAsia="ar-SA"/>
              </w:rPr>
              <w:t>«Про Державний бюджет України на 2019 рік»)</w:t>
            </w:r>
          </w:p>
        </w:tc>
      </w:tr>
      <w:tr w:rsidR="009C2169" w:rsidRPr="009C2169" w:rsidTr="000A436E">
        <w:trPr>
          <w:trHeight w:val="23"/>
        </w:trPr>
        <w:tc>
          <w:tcPr>
            <w:tcW w:w="709"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40"/>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9</w:t>
            </w:r>
          </w:p>
        </w:tc>
        <w:tc>
          <w:tcPr>
            <w:tcW w:w="4754"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Процедури отримання первинної інформації про вимоги регулювання</w:t>
            </w:r>
          </w:p>
        </w:tc>
        <w:tc>
          <w:tcPr>
            <w:tcW w:w="1686"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1 год*25,13 грн= 25,13</w:t>
            </w:r>
          </w:p>
        </w:tc>
        <w:tc>
          <w:tcPr>
            <w:tcW w:w="1422"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76"/>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r>
      <w:tr w:rsidR="009C2169" w:rsidRPr="009C2169" w:rsidTr="000A436E">
        <w:trPr>
          <w:trHeight w:val="23"/>
        </w:trPr>
        <w:tc>
          <w:tcPr>
            <w:tcW w:w="709"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40"/>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10</w:t>
            </w:r>
          </w:p>
        </w:tc>
        <w:tc>
          <w:tcPr>
            <w:tcW w:w="4754"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Процедури організації виконання вимог регулювання: Внесення змін до внутрішніх процедур обліку та звітності</w:t>
            </w:r>
          </w:p>
        </w:tc>
        <w:tc>
          <w:tcPr>
            <w:tcW w:w="1686"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1 год*25,13 грн= 25,13</w:t>
            </w:r>
          </w:p>
        </w:tc>
        <w:tc>
          <w:tcPr>
            <w:tcW w:w="1422"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76"/>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r>
      <w:tr w:rsidR="009C2169" w:rsidRPr="009C2169" w:rsidTr="000A436E">
        <w:trPr>
          <w:trHeight w:val="23"/>
        </w:trPr>
        <w:tc>
          <w:tcPr>
            <w:tcW w:w="709"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40"/>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11</w:t>
            </w:r>
          </w:p>
        </w:tc>
        <w:tc>
          <w:tcPr>
            <w:tcW w:w="4754"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Процедури офіційного звітування</w:t>
            </w:r>
          </w:p>
        </w:tc>
        <w:tc>
          <w:tcPr>
            <w:tcW w:w="1686"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422"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76"/>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r>
      <w:tr w:rsidR="009C2169" w:rsidRPr="009C2169" w:rsidTr="000A436E">
        <w:trPr>
          <w:trHeight w:val="23"/>
        </w:trPr>
        <w:tc>
          <w:tcPr>
            <w:tcW w:w="5387"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Витрати часу на отримання інформації про звіт щодо регуляторного акту. Отримання необхідних форм та визначення органу що приймає звіти та місця звітності</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76"/>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Оціночно:1 година</w:t>
            </w:r>
          </w:p>
          <w:p w:rsidR="009C2169" w:rsidRPr="009C2169" w:rsidRDefault="009C2169" w:rsidP="009C2169">
            <w:pPr>
              <w:suppressAutoHyphens/>
              <w:spacing w:after="0" w:line="240" w:lineRule="auto"/>
              <w:ind w:left="76"/>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 xml:space="preserve">Знаходження бланку Податкової декларації з податку на нерухоме майно відмінне від земельної ділянки, уточнення місця знаходження та часи прийому Державної фіскальної служби, </w:t>
            </w:r>
            <w:r w:rsidRPr="009C2169">
              <w:rPr>
                <w:rFonts w:ascii="Times New Roman" w:eastAsia="Times New Roman" w:hAnsi="Times New Roman" w:cs="Times New Roman"/>
                <w:color w:val="000000"/>
                <w:sz w:val="24"/>
                <w:szCs w:val="24"/>
                <w:lang w:val="uk-UA" w:eastAsia="ar-SA"/>
              </w:rPr>
              <w:lastRenderedPageBreak/>
              <w:t>уточнення подання інформації до відповідного відділу фіскальної служби (за списком чи «жива» черга).Уточнення особливостей заповнення Податкової декларації з податку на нерухоме майно відмінне від земельної ділянки</w:t>
            </w:r>
          </w:p>
        </w:tc>
      </w:tr>
      <w:tr w:rsidR="009C2169" w:rsidRPr="009C2169" w:rsidTr="000A436E">
        <w:trPr>
          <w:trHeight w:val="23"/>
        </w:trPr>
        <w:tc>
          <w:tcPr>
            <w:tcW w:w="5387"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lastRenderedPageBreak/>
              <w:t>Витрати часу на заповнення звітних форм</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76"/>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Оціночно: 0,2  години</w:t>
            </w:r>
          </w:p>
          <w:p w:rsidR="009C2169" w:rsidRPr="009C2169" w:rsidRDefault="009C2169" w:rsidP="009C2169">
            <w:pPr>
              <w:suppressAutoHyphens/>
              <w:spacing w:after="0" w:line="240" w:lineRule="auto"/>
              <w:ind w:left="76"/>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(Визначення податку на нерухоме майно відмінне від земельної ділянки та заповнення Податкової декларації з податку на нерухоме майно відмінне від земельної ділянки)</w:t>
            </w:r>
          </w:p>
        </w:tc>
      </w:tr>
      <w:tr w:rsidR="009C2169" w:rsidRPr="009C2169" w:rsidTr="000A436E">
        <w:trPr>
          <w:trHeight w:val="23"/>
        </w:trPr>
        <w:tc>
          <w:tcPr>
            <w:tcW w:w="5387"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Витрати часу на передачу звітних форм</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76"/>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Оціночно: 0,5  годин</w:t>
            </w:r>
          </w:p>
          <w:p w:rsidR="009C2169" w:rsidRPr="009C2169" w:rsidRDefault="009C2169" w:rsidP="009C2169">
            <w:pPr>
              <w:suppressAutoHyphens/>
              <w:spacing w:after="0" w:line="240" w:lineRule="auto"/>
              <w:ind w:left="76"/>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(Передача звіту до Державної фіскальної служби)</w:t>
            </w:r>
          </w:p>
        </w:tc>
      </w:tr>
      <w:tr w:rsidR="009C2169" w:rsidRPr="009C2169" w:rsidTr="000A436E">
        <w:trPr>
          <w:trHeight w:val="23"/>
        </w:trPr>
        <w:tc>
          <w:tcPr>
            <w:tcW w:w="5387"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Оцінка витрат часу  на корегування помилок</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76"/>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Оціночно: 0,15 години. Оціночно природний рівень похибок при заповненні декларації 5% від загальної кількості.</w:t>
            </w:r>
          </w:p>
        </w:tc>
      </w:tr>
      <w:tr w:rsidR="009C2169" w:rsidRPr="009C2169" w:rsidTr="000A436E">
        <w:trPr>
          <w:trHeight w:val="23"/>
        </w:trPr>
        <w:tc>
          <w:tcPr>
            <w:tcW w:w="5387"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Процедури щодо забезпечення процесу перевірок</w:t>
            </w:r>
          </w:p>
        </w:tc>
        <w:tc>
          <w:tcPr>
            <w:tcW w:w="1053"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0</w:t>
            </w:r>
          </w:p>
        </w:tc>
        <w:tc>
          <w:tcPr>
            <w:tcW w:w="1422"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0</w:t>
            </w:r>
          </w:p>
        </w:tc>
        <w:tc>
          <w:tcPr>
            <w:tcW w:w="178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76"/>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0</w:t>
            </w:r>
          </w:p>
        </w:tc>
      </w:tr>
      <w:tr w:rsidR="009C2169" w:rsidRPr="009C2169" w:rsidTr="000A436E">
        <w:trPr>
          <w:trHeight w:val="23"/>
        </w:trPr>
        <w:tc>
          <w:tcPr>
            <w:tcW w:w="5387"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Інші процедури</w:t>
            </w:r>
          </w:p>
        </w:tc>
        <w:tc>
          <w:tcPr>
            <w:tcW w:w="1053"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Х</w:t>
            </w:r>
          </w:p>
        </w:tc>
        <w:tc>
          <w:tcPr>
            <w:tcW w:w="1422"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Х</w:t>
            </w:r>
          </w:p>
        </w:tc>
        <w:tc>
          <w:tcPr>
            <w:tcW w:w="178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76"/>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Х</w:t>
            </w:r>
          </w:p>
        </w:tc>
      </w:tr>
      <w:tr w:rsidR="009C2169" w:rsidRPr="009C2169" w:rsidTr="000A436E">
        <w:trPr>
          <w:trHeight w:val="23"/>
        </w:trPr>
        <w:tc>
          <w:tcPr>
            <w:tcW w:w="5387"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не передбачено</w:t>
            </w:r>
          </w:p>
        </w:tc>
        <w:tc>
          <w:tcPr>
            <w:tcW w:w="1053"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0</w:t>
            </w:r>
          </w:p>
        </w:tc>
        <w:tc>
          <w:tcPr>
            <w:tcW w:w="1422"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Х</w:t>
            </w:r>
          </w:p>
        </w:tc>
        <w:tc>
          <w:tcPr>
            <w:tcW w:w="178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76"/>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0</w:t>
            </w:r>
          </w:p>
        </w:tc>
      </w:tr>
      <w:tr w:rsidR="009C2169" w:rsidRPr="009C2169" w:rsidTr="000A436E">
        <w:trPr>
          <w:trHeight w:val="23"/>
        </w:trPr>
        <w:tc>
          <w:tcPr>
            <w:tcW w:w="5387"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Разом, гривень</w:t>
            </w:r>
          </w:p>
        </w:tc>
        <w:tc>
          <w:tcPr>
            <w:tcW w:w="1053"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val="uk-UA" w:eastAsia="ar-SA"/>
              </w:rPr>
              <w:t>50,26</w:t>
            </w:r>
          </w:p>
        </w:tc>
        <w:tc>
          <w:tcPr>
            <w:tcW w:w="1422"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Х</w:t>
            </w:r>
          </w:p>
        </w:tc>
        <w:tc>
          <w:tcPr>
            <w:tcW w:w="178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76"/>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0</w:t>
            </w:r>
          </w:p>
        </w:tc>
      </w:tr>
      <w:tr w:rsidR="009C2169" w:rsidRPr="009C2169" w:rsidTr="000A436E">
        <w:trPr>
          <w:trHeight w:val="23"/>
        </w:trPr>
        <w:tc>
          <w:tcPr>
            <w:tcW w:w="5387"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Кількість суб’єктів малого підприємництва, що повинні виконати вимоги регулювання, одиниць</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640"/>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28</w:t>
            </w:r>
          </w:p>
        </w:tc>
      </w:tr>
      <w:tr w:rsidR="009C2169" w:rsidRPr="009C2169" w:rsidTr="000A436E">
        <w:trPr>
          <w:trHeight w:val="23"/>
        </w:trPr>
        <w:tc>
          <w:tcPr>
            <w:tcW w:w="5387"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Сумарно, гривень</w:t>
            </w:r>
          </w:p>
        </w:tc>
        <w:tc>
          <w:tcPr>
            <w:tcW w:w="1053"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1407,28</w:t>
            </w:r>
          </w:p>
        </w:tc>
        <w:tc>
          <w:tcPr>
            <w:tcW w:w="1422"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Х</w:t>
            </w:r>
          </w:p>
        </w:tc>
        <w:tc>
          <w:tcPr>
            <w:tcW w:w="178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218"/>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0</w:t>
            </w:r>
          </w:p>
        </w:tc>
      </w:tr>
    </w:tbl>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БЮДЖЕТНІ ВИТРАТИ</w:t>
      </w:r>
    </w:p>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 на адміністрування регулювання для суб’єктів малого і мікропідприємництва </w:t>
      </w:r>
    </w:p>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eastAsia="ar-SA"/>
        </w:rPr>
      </w:pPr>
    </w:p>
    <w:p w:rsidR="009C2169" w:rsidRPr="009C2169" w:rsidRDefault="009C2169" w:rsidP="009C2169">
      <w:pPr>
        <w:suppressAutoHyphens/>
        <w:spacing w:after="0" w:line="240" w:lineRule="auto"/>
        <w:ind w:firstLine="567"/>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4. Розрахунок сумарних витрат суб’єктів малого підприємництва,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15"/>
        <w:gridCol w:w="2338"/>
        <w:gridCol w:w="2226"/>
      </w:tblGrid>
      <w:tr w:rsidR="009C2169" w:rsidRPr="009C2169" w:rsidTr="000A436E">
        <w:tc>
          <w:tcPr>
            <w:tcW w:w="675" w:type="dxa"/>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w:t>
            </w:r>
          </w:p>
        </w:tc>
        <w:tc>
          <w:tcPr>
            <w:tcW w:w="4615" w:type="dxa"/>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Показник</w:t>
            </w:r>
          </w:p>
        </w:tc>
        <w:tc>
          <w:tcPr>
            <w:tcW w:w="2338" w:type="dxa"/>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Перший рік регулювання (стартовий), гривень</w:t>
            </w:r>
          </w:p>
        </w:tc>
        <w:tc>
          <w:tcPr>
            <w:tcW w:w="2226" w:type="dxa"/>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За п’ять років, гривень</w:t>
            </w:r>
          </w:p>
        </w:tc>
      </w:tr>
      <w:tr w:rsidR="009C2169" w:rsidRPr="009C2169" w:rsidTr="000A436E">
        <w:tc>
          <w:tcPr>
            <w:tcW w:w="675" w:type="dxa"/>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1</w:t>
            </w:r>
          </w:p>
        </w:tc>
        <w:tc>
          <w:tcPr>
            <w:tcW w:w="4615" w:type="dxa"/>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sz w:val="24"/>
                <w:szCs w:val="24"/>
                <w:lang w:val="uk-UA" w:eastAsia="ar-SA"/>
              </w:rPr>
              <w:t>Оцінка “прямих” витрат суб’єктів малого підприємництва на виконання регулювання</w:t>
            </w:r>
          </w:p>
        </w:tc>
        <w:tc>
          <w:tcPr>
            <w:tcW w:w="2338" w:type="dxa"/>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eastAsia="ar-SA"/>
              </w:rPr>
              <w:t>1304500,00</w:t>
            </w:r>
          </w:p>
        </w:tc>
        <w:tc>
          <w:tcPr>
            <w:tcW w:w="2226" w:type="dxa"/>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tc>
      </w:tr>
      <w:tr w:rsidR="009C2169" w:rsidRPr="009C2169" w:rsidTr="000A436E">
        <w:tc>
          <w:tcPr>
            <w:tcW w:w="675" w:type="dxa"/>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2</w:t>
            </w:r>
          </w:p>
        </w:tc>
        <w:tc>
          <w:tcPr>
            <w:tcW w:w="4615" w:type="dxa"/>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sz w:val="24"/>
                <w:szCs w:val="24"/>
                <w:lang w:val="uk-UA" w:eastAsia="ar-SA"/>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eastAsia="ar-SA"/>
              </w:rPr>
              <w:t>1407,28</w:t>
            </w:r>
          </w:p>
        </w:tc>
        <w:tc>
          <w:tcPr>
            <w:tcW w:w="2226" w:type="dxa"/>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tc>
      </w:tr>
      <w:tr w:rsidR="009C2169" w:rsidRPr="009C2169" w:rsidTr="000A436E">
        <w:tc>
          <w:tcPr>
            <w:tcW w:w="675" w:type="dxa"/>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3</w:t>
            </w:r>
          </w:p>
        </w:tc>
        <w:tc>
          <w:tcPr>
            <w:tcW w:w="4615" w:type="dxa"/>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sz w:val="24"/>
                <w:szCs w:val="24"/>
                <w:lang w:val="uk-UA" w:eastAsia="ar-SA"/>
              </w:rPr>
              <w:t>Сумарні витрати малого підприємництва на виконання запланованого регулювання</w:t>
            </w:r>
          </w:p>
        </w:tc>
        <w:tc>
          <w:tcPr>
            <w:tcW w:w="2338" w:type="dxa"/>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1407,28</w:t>
            </w:r>
          </w:p>
        </w:tc>
        <w:tc>
          <w:tcPr>
            <w:tcW w:w="2226" w:type="dxa"/>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tc>
      </w:tr>
      <w:tr w:rsidR="009C2169" w:rsidRPr="009C2169" w:rsidTr="000A436E">
        <w:tc>
          <w:tcPr>
            <w:tcW w:w="675" w:type="dxa"/>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4</w:t>
            </w:r>
          </w:p>
        </w:tc>
        <w:tc>
          <w:tcPr>
            <w:tcW w:w="4615" w:type="dxa"/>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sz w:val="24"/>
                <w:szCs w:val="24"/>
                <w:lang w:val="uk-UA" w:eastAsia="ar-SA"/>
              </w:rPr>
              <w:t>Бюджетні витрати на адміністрування регулювання суб’єктів малого підприємництва</w:t>
            </w:r>
          </w:p>
        </w:tc>
        <w:tc>
          <w:tcPr>
            <w:tcW w:w="2338" w:type="dxa"/>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tc>
        <w:tc>
          <w:tcPr>
            <w:tcW w:w="2226" w:type="dxa"/>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tc>
      </w:tr>
      <w:tr w:rsidR="009C2169" w:rsidRPr="009C2169" w:rsidTr="000A436E">
        <w:tc>
          <w:tcPr>
            <w:tcW w:w="675" w:type="dxa"/>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lastRenderedPageBreak/>
              <w:t>5</w:t>
            </w:r>
          </w:p>
        </w:tc>
        <w:tc>
          <w:tcPr>
            <w:tcW w:w="4615" w:type="dxa"/>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sz w:val="24"/>
                <w:szCs w:val="24"/>
                <w:lang w:val="uk-UA" w:eastAsia="ar-SA"/>
              </w:rPr>
              <w:t>Сумарні витрати на виконання запланованого регулювання</w:t>
            </w:r>
          </w:p>
        </w:tc>
        <w:tc>
          <w:tcPr>
            <w:tcW w:w="2338" w:type="dxa"/>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1305907,28</w:t>
            </w:r>
          </w:p>
        </w:tc>
        <w:tc>
          <w:tcPr>
            <w:tcW w:w="2226" w:type="dxa"/>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tc>
      </w:tr>
    </w:tbl>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p>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5. Розроблення корегуючих (пом’якшувальних) заходів для малого підприємництва щодо запропонованого регулювання </w:t>
      </w: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На основі аналізу статистичних даних та під час консультацій, проведених із суб’єктами підприємництва, визначено, що зазначені ставки податків є прийнятими для суб’єктів великого та малого підприємництва і впровадження компенсаторних (пом’якшувальних) процедур не потрібно.</w:t>
      </w: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Сільський голова</w:t>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t>А.І.Лісова</w:t>
      </w: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jc w:val="center"/>
        <w:rPr>
          <w:rFonts w:ascii="Times New Roman" w:eastAsia="Times New Roman" w:hAnsi="Times New Roman" w:cs="Times New Roman"/>
          <w:sz w:val="28"/>
          <w:szCs w:val="20"/>
          <w:lang w:val="uk-UA" w:eastAsia="ar-SA"/>
        </w:rPr>
      </w:pPr>
    </w:p>
    <w:p w:rsidR="00004361" w:rsidRDefault="00004361">
      <w:bookmarkStart w:id="1" w:name="_GoBack"/>
      <w:bookmarkEnd w:id="1"/>
    </w:p>
    <w:sectPr w:rsidR="00004361" w:rsidSect="002027AE">
      <w:headerReference w:type="default" r:id="rId6"/>
      <w:pgSz w:w="11906" w:h="16838"/>
      <w:pgMar w:top="368" w:right="567" w:bottom="567" w:left="1701" w:header="142" w:footer="720" w:gutter="0"/>
      <w:cols w:space="72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2E2" w:rsidRDefault="009C2169">
    <w:pPr>
      <w:pStyle w:val="af0"/>
    </w:pPr>
    <w:r>
      <w:rPr>
        <w:noProof/>
        <w:lang w:eastAsia="ru-RU"/>
      </w:rPr>
      <mc:AlternateContent>
        <mc:Choice Requires="wps">
          <w:drawing>
            <wp:anchor distT="0" distB="0" distL="0" distR="0" simplePos="0" relativeHeight="251659264" behindDoc="0" locked="0" layoutInCell="1" allowOverlap="1">
              <wp:simplePos x="0" y="0"/>
              <wp:positionH relativeFrom="page">
                <wp:posOffset>635</wp:posOffset>
              </wp:positionH>
              <wp:positionV relativeFrom="paragraph">
                <wp:posOffset>227330</wp:posOffset>
              </wp:positionV>
              <wp:extent cx="7559675" cy="146050"/>
              <wp:effectExtent l="635" t="8255" r="2540" b="762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2E2" w:rsidRDefault="009C2169">
                          <w:pPr>
                            <w:pStyle w:val="af0"/>
                            <w:shd w:val="clear" w:color="auto" w:fill="auto"/>
                            <w:ind w:left="6461"/>
                          </w:pPr>
                          <w:r>
                            <w:rPr>
                              <w:noProof/>
                            </w:rPr>
                            <w:fldChar w:fldCharType="begin"/>
                          </w:r>
                          <w:r>
                            <w:rPr>
                              <w:noProof/>
                            </w:rPr>
                            <w:instrText xml:space="preserve"> PAGE </w:instrText>
                          </w:r>
                          <w:r>
                            <w:rPr>
                              <w:noProof/>
                            </w:rPr>
                            <w:fldChar w:fldCharType="separate"/>
                          </w:r>
                          <w:r>
                            <w:rPr>
                              <w:noProof/>
                            </w:rPr>
                            <w:t>15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5pt;margin-top:17.9pt;width:595.25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" stroked="f">
              <v:fill opacity="0"/>
              <v:textbox inset="0,0,0,0">
                <w:txbxContent>
                  <w:p w:rsidR="008842E2" w:rsidRDefault="009C2169">
                    <w:pPr>
                      <w:pStyle w:val="af0"/>
                      <w:shd w:val="clear" w:color="auto" w:fill="auto"/>
                      <w:ind w:left="6461"/>
                    </w:pPr>
                    <w:r>
                      <w:rPr>
                        <w:noProof/>
                      </w:rPr>
                      <w:fldChar w:fldCharType="begin"/>
                    </w:r>
                    <w:r>
                      <w:rPr>
                        <w:noProof/>
                      </w:rPr>
                      <w:instrText xml:space="preserve"> PAGE </w:instrText>
                    </w:r>
                    <w:r>
                      <w:rPr>
                        <w:noProof/>
                      </w:rPr>
                      <w:fldChar w:fldCharType="separate"/>
                    </w:r>
                    <w:r>
                      <w:rPr>
                        <w:noProof/>
                      </w:rPr>
                      <w:t>15</w:t>
                    </w:r>
                    <w:r>
                      <w:rPr>
                        <w:noProof/>
                      </w:rPr>
                      <w:fldChar w:fldCharType="end"/>
                    </w:r>
                  </w:p>
                </w:txbxContent>
              </v:textbox>
              <w10:wrap type="square" side="larges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15:restartNumberingAfterBreak="0">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25C3C40"/>
    <w:multiLevelType w:val="hybridMultilevel"/>
    <w:tmpl w:val="244E2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DC14A63"/>
    <w:multiLevelType w:val="hybridMultilevel"/>
    <w:tmpl w:val="E3A24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69"/>
    <w:rsid w:val="00004361"/>
    <w:rsid w:val="009C2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518AC3-4E04-4B98-9EC5-2AA9EBF2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2169"/>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169"/>
    <w:rPr>
      <w:rFonts w:ascii="Times New Roman" w:eastAsia="Times New Roman" w:hAnsi="Times New Roman" w:cs="Times New Roman"/>
      <w:b/>
      <w:sz w:val="28"/>
      <w:szCs w:val="20"/>
      <w:lang w:val="uk-UA" w:eastAsia="ar-SA"/>
    </w:rPr>
  </w:style>
  <w:style w:type="numbering" w:customStyle="1" w:styleId="11">
    <w:name w:val="Нет списка1"/>
    <w:next w:val="a2"/>
    <w:uiPriority w:val="99"/>
    <w:semiHidden/>
    <w:unhideWhenUsed/>
    <w:rsid w:val="009C2169"/>
  </w:style>
  <w:style w:type="character" w:customStyle="1" w:styleId="WW8Num1z0">
    <w:name w:val="WW8Num1z0"/>
    <w:rsid w:val="009C2169"/>
    <w:rPr>
      <w:rFonts w:ascii="Times New Roman" w:hAnsi="Times New Roman"/>
      <w:color w:val="000000"/>
      <w:spacing w:val="0"/>
      <w:w w:val="100"/>
      <w:position w:val="0"/>
      <w:sz w:val="27"/>
      <w:u w:val="none"/>
      <w:vertAlign w:val="baseline"/>
      <w:lang w:val="ru-RU"/>
    </w:rPr>
  </w:style>
  <w:style w:type="character" w:customStyle="1" w:styleId="WW8Num2z0">
    <w:name w:val="WW8Num2z0"/>
    <w:rsid w:val="009C2169"/>
  </w:style>
  <w:style w:type="character" w:customStyle="1" w:styleId="WW8Num2z1">
    <w:name w:val="WW8Num2z1"/>
    <w:rsid w:val="009C2169"/>
  </w:style>
  <w:style w:type="character" w:customStyle="1" w:styleId="WW8Num2z2">
    <w:name w:val="WW8Num2z2"/>
    <w:rsid w:val="009C2169"/>
  </w:style>
  <w:style w:type="character" w:customStyle="1" w:styleId="WW8Num2z3">
    <w:name w:val="WW8Num2z3"/>
    <w:rsid w:val="009C2169"/>
  </w:style>
  <w:style w:type="character" w:customStyle="1" w:styleId="WW8Num2z4">
    <w:name w:val="WW8Num2z4"/>
    <w:rsid w:val="009C2169"/>
  </w:style>
  <w:style w:type="character" w:customStyle="1" w:styleId="WW8Num2z5">
    <w:name w:val="WW8Num2z5"/>
    <w:rsid w:val="009C2169"/>
  </w:style>
  <w:style w:type="character" w:customStyle="1" w:styleId="WW8Num2z6">
    <w:name w:val="WW8Num2z6"/>
    <w:rsid w:val="009C2169"/>
  </w:style>
  <w:style w:type="character" w:customStyle="1" w:styleId="WW8Num2z7">
    <w:name w:val="WW8Num2z7"/>
    <w:rsid w:val="009C2169"/>
  </w:style>
  <w:style w:type="character" w:customStyle="1" w:styleId="WW8Num2z8">
    <w:name w:val="WW8Num2z8"/>
    <w:rsid w:val="009C2169"/>
  </w:style>
  <w:style w:type="character" w:customStyle="1" w:styleId="12">
    <w:name w:val="Основной шрифт абзаца1"/>
    <w:rsid w:val="009C2169"/>
  </w:style>
  <w:style w:type="character" w:styleId="a3">
    <w:name w:val="Strong"/>
    <w:basedOn w:val="a0"/>
    <w:uiPriority w:val="22"/>
    <w:qFormat/>
    <w:rsid w:val="009C2169"/>
    <w:rPr>
      <w:rFonts w:cs="Times New Roman"/>
      <w:b/>
    </w:rPr>
  </w:style>
  <w:style w:type="character" w:customStyle="1" w:styleId="3">
    <w:name w:val="Основной текст (3)_"/>
    <w:rsid w:val="009C2169"/>
    <w:rPr>
      <w:b/>
      <w:sz w:val="27"/>
      <w:lang w:eastAsia="ar-SA" w:bidi="ar-SA"/>
    </w:rPr>
  </w:style>
  <w:style w:type="character" w:customStyle="1" w:styleId="13">
    <w:name w:val="Заголовок №1_"/>
    <w:rsid w:val="009C2169"/>
    <w:rPr>
      <w:b/>
      <w:sz w:val="27"/>
      <w:lang w:eastAsia="ar-SA" w:bidi="ar-SA"/>
    </w:rPr>
  </w:style>
  <w:style w:type="character" w:customStyle="1" w:styleId="a4">
    <w:name w:val="Колонтитул_"/>
    <w:rsid w:val="009C2169"/>
    <w:rPr>
      <w:lang w:val="ru-RU" w:eastAsia="ar-SA" w:bidi="ar-SA"/>
    </w:rPr>
  </w:style>
  <w:style w:type="character" w:customStyle="1" w:styleId="110">
    <w:name w:val="Колонтитул + 11"/>
    <w:rsid w:val="009C2169"/>
    <w:rPr>
      <w:spacing w:val="0"/>
      <w:sz w:val="23"/>
      <w:lang w:val="ru-RU" w:eastAsia="ar-SA" w:bidi="ar-SA"/>
    </w:rPr>
  </w:style>
  <w:style w:type="character" w:customStyle="1" w:styleId="a5">
    <w:name w:val="Подпись к таблице_"/>
    <w:rsid w:val="009C2169"/>
    <w:rPr>
      <w:sz w:val="27"/>
      <w:lang w:eastAsia="ar-SA" w:bidi="ar-SA"/>
    </w:rPr>
  </w:style>
  <w:style w:type="character" w:styleId="a6">
    <w:name w:val="Hyperlink"/>
    <w:basedOn w:val="a0"/>
    <w:uiPriority w:val="99"/>
    <w:rsid w:val="009C2169"/>
    <w:rPr>
      <w:rFonts w:cs="Times New Roman"/>
      <w:color w:val="0000FF"/>
      <w:u w:val="single"/>
    </w:rPr>
  </w:style>
  <w:style w:type="character" w:customStyle="1" w:styleId="2">
    <w:name w:val="Подпись к таблице (2)_"/>
    <w:rsid w:val="009C2169"/>
    <w:rPr>
      <w:b/>
      <w:sz w:val="27"/>
      <w:lang w:eastAsia="ar-SA" w:bidi="ar-SA"/>
    </w:rPr>
  </w:style>
  <w:style w:type="paragraph" w:customStyle="1" w:styleId="a7">
    <w:name w:val="Заголовок"/>
    <w:basedOn w:val="a"/>
    <w:next w:val="a8"/>
    <w:rsid w:val="009C2169"/>
    <w:pPr>
      <w:keepNext/>
      <w:suppressAutoHyphens/>
      <w:spacing w:before="240" w:after="120" w:line="240" w:lineRule="auto"/>
    </w:pPr>
    <w:rPr>
      <w:rFonts w:ascii="Arial" w:eastAsia="Microsoft YaHei" w:hAnsi="Arial" w:cs="Mangal"/>
      <w:sz w:val="28"/>
      <w:szCs w:val="28"/>
      <w:lang w:val="uk-UA" w:eastAsia="ar-SA"/>
    </w:rPr>
  </w:style>
  <w:style w:type="paragraph" w:styleId="a8">
    <w:name w:val="Body Text"/>
    <w:basedOn w:val="a"/>
    <w:link w:val="a9"/>
    <w:uiPriority w:val="99"/>
    <w:rsid w:val="009C2169"/>
    <w:pPr>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a9">
    <w:name w:val="Основной текст Знак"/>
    <w:basedOn w:val="a0"/>
    <w:link w:val="a8"/>
    <w:uiPriority w:val="99"/>
    <w:rsid w:val="009C2169"/>
    <w:rPr>
      <w:rFonts w:ascii="Times New Roman" w:eastAsia="Times New Roman" w:hAnsi="Times New Roman" w:cs="Times New Roman"/>
      <w:sz w:val="28"/>
      <w:szCs w:val="20"/>
      <w:lang w:val="uk-UA" w:eastAsia="ar-SA"/>
    </w:rPr>
  </w:style>
  <w:style w:type="paragraph" w:styleId="aa">
    <w:name w:val="List"/>
    <w:basedOn w:val="a8"/>
    <w:uiPriority w:val="99"/>
    <w:rsid w:val="009C2169"/>
    <w:rPr>
      <w:rFonts w:cs="Mangal"/>
    </w:rPr>
  </w:style>
  <w:style w:type="paragraph" w:customStyle="1" w:styleId="14">
    <w:name w:val="Название1"/>
    <w:basedOn w:val="a"/>
    <w:rsid w:val="009C2169"/>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5">
    <w:name w:val="Указатель1"/>
    <w:basedOn w:val="a"/>
    <w:rsid w:val="009C2169"/>
    <w:pPr>
      <w:suppressLineNumbers/>
      <w:suppressAutoHyphens/>
      <w:spacing w:after="0" w:line="240" w:lineRule="auto"/>
    </w:pPr>
    <w:rPr>
      <w:rFonts w:ascii="Times New Roman" w:eastAsia="Times New Roman" w:hAnsi="Times New Roman" w:cs="Mangal"/>
      <w:sz w:val="28"/>
      <w:szCs w:val="20"/>
      <w:lang w:val="uk-UA" w:eastAsia="ar-SA"/>
    </w:rPr>
  </w:style>
  <w:style w:type="paragraph" w:styleId="ab">
    <w:name w:val="Title"/>
    <w:basedOn w:val="a"/>
    <w:next w:val="ac"/>
    <w:link w:val="ad"/>
    <w:uiPriority w:val="10"/>
    <w:qFormat/>
    <w:rsid w:val="009C2169"/>
    <w:pPr>
      <w:suppressAutoHyphens/>
      <w:spacing w:after="0" w:line="240" w:lineRule="auto"/>
      <w:jc w:val="center"/>
    </w:pPr>
    <w:rPr>
      <w:rFonts w:ascii="Times New Roman" w:eastAsia="Times New Roman" w:hAnsi="Times New Roman" w:cs="Times New Roman"/>
      <w:b/>
      <w:sz w:val="28"/>
      <w:szCs w:val="20"/>
      <w:lang w:val="uk-UA" w:eastAsia="ar-SA"/>
    </w:rPr>
  </w:style>
  <w:style w:type="character" w:customStyle="1" w:styleId="ad">
    <w:name w:val="Название Знак"/>
    <w:basedOn w:val="a0"/>
    <w:link w:val="ab"/>
    <w:uiPriority w:val="10"/>
    <w:rsid w:val="009C2169"/>
    <w:rPr>
      <w:rFonts w:ascii="Times New Roman" w:eastAsia="Times New Roman" w:hAnsi="Times New Roman" w:cs="Times New Roman"/>
      <w:b/>
      <w:sz w:val="28"/>
      <w:szCs w:val="20"/>
      <w:lang w:val="uk-UA" w:eastAsia="ar-SA"/>
    </w:rPr>
  </w:style>
  <w:style w:type="paragraph" w:styleId="ac">
    <w:name w:val="Subtitle"/>
    <w:basedOn w:val="a7"/>
    <w:next w:val="a8"/>
    <w:link w:val="ae"/>
    <w:uiPriority w:val="11"/>
    <w:qFormat/>
    <w:rsid w:val="009C2169"/>
    <w:pPr>
      <w:jc w:val="center"/>
    </w:pPr>
    <w:rPr>
      <w:i/>
      <w:iCs/>
    </w:rPr>
  </w:style>
  <w:style w:type="character" w:customStyle="1" w:styleId="ae">
    <w:name w:val="Подзаголовок Знак"/>
    <w:basedOn w:val="a0"/>
    <w:link w:val="ac"/>
    <w:uiPriority w:val="11"/>
    <w:rsid w:val="009C2169"/>
    <w:rPr>
      <w:rFonts w:ascii="Arial" w:eastAsia="Microsoft YaHei" w:hAnsi="Arial" w:cs="Mangal"/>
      <w:i/>
      <w:iCs/>
      <w:sz w:val="28"/>
      <w:szCs w:val="28"/>
      <w:lang w:val="uk-UA" w:eastAsia="ar-SA"/>
    </w:rPr>
  </w:style>
  <w:style w:type="paragraph" w:customStyle="1" w:styleId="21">
    <w:name w:val="Основной текст 21"/>
    <w:basedOn w:val="a"/>
    <w:rsid w:val="009C2169"/>
    <w:pPr>
      <w:suppressAutoHyphens/>
      <w:spacing w:after="0" w:line="240" w:lineRule="auto"/>
      <w:jc w:val="both"/>
    </w:pPr>
    <w:rPr>
      <w:rFonts w:ascii="Times New Roman" w:eastAsia="Times New Roman" w:hAnsi="Times New Roman" w:cs="Times New Roman"/>
      <w:b/>
      <w:sz w:val="28"/>
      <w:szCs w:val="20"/>
      <w:lang w:val="uk-UA" w:eastAsia="ar-SA"/>
    </w:rPr>
  </w:style>
  <w:style w:type="paragraph" w:styleId="af">
    <w:name w:val="Normal (Web)"/>
    <w:basedOn w:val="a"/>
    <w:uiPriority w:val="99"/>
    <w:rsid w:val="009C2169"/>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30">
    <w:name w:val="Основной текст (3)"/>
    <w:basedOn w:val="a"/>
    <w:rsid w:val="009C2169"/>
    <w:pPr>
      <w:shd w:val="clear" w:color="auto" w:fill="FFFFFF"/>
      <w:suppressAutoHyphens/>
      <w:spacing w:before="360" w:after="360" w:line="317" w:lineRule="exact"/>
    </w:pPr>
    <w:rPr>
      <w:rFonts w:ascii="Times New Roman" w:eastAsia="Times New Roman" w:hAnsi="Times New Roman" w:cs="Times New Roman"/>
      <w:b/>
      <w:bCs/>
      <w:sz w:val="27"/>
      <w:szCs w:val="27"/>
      <w:lang w:eastAsia="ar-SA"/>
    </w:rPr>
  </w:style>
  <w:style w:type="paragraph" w:customStyle="1" w:styleId="16">
    <w:name w:val="Заголовок №1"/>
    <w:basedOn w:val="a"/>
    <w:rsid w:val="009C2169"/>
    <w:pPr>
      <w:shd w:val="clear" w:color="auto" w:fill="FFFFFF"/>
      <w:suppressAutoHyphens/>
      <w:spacing w:after="300" w:line="322" w:lineRule="exact"/>
    </w:pPr>
    <w:rPr>
      <w:rFonts w:ascii="Times New Roman" w:eastAsia="Times New Roman" w:hAnsi="Times New Roman" w:cs="Times New Roman"/>
      <w:b/>
      <w:bCs/>
      <w:sz w:val="27"/>
      <w:szCs w:val="27"/>
      <w:lang w:eastAsia="ar-SA"/>
    </w:rPr>
  </w:style>
  <w:style w:type="paragraph" w:customStyle="1" w:styleId="af0">
    <w:name w:val="Колонтитул"/>
    <w:basedOn w:val="a"/>
    <w:rsid w:val="009C2169"/>
    <w:pPr>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af1">
    <w:name w:val="Подпись к таблице"/>
    <w:basedOn w:val="a"/>
    <w:rsid w:val="009C2169"/>
    <w:pPr>
      <w:shd w:val="clear" w:color="auto" w:fill="FFFFFF"/>
      <w:suppressAutoHyphens/>
      <w:spacing w:after="0" w:line="240" w:lineRule="atLeast"/>
    </w:pPr>
    <w:rPr>
      <w:rFonts w:ascii="Times New Roman" w:eastAsia="Times New Roman" w:hAnsi="Times New Roman" w:cs="Times New Roman"/>
      <w:sz w:val="27"/>
      <w:szCs w:val="27"/>
      <w:lang w:eastAsia="ar-SA"/>
    </w:rPr>
  </w:style>
  <w:style w:type="paragraph" w:customStyle="1" w:styleId="20">
    <w:name w:val="Подпись к таблице (2)"/>
    <w:basedOn w:val="a"/>
    <w:rsid w:val="009C2169"/>
    <w:pPr>
      <w:shd w:val="clear" w:color="auto" w:fill="FFFFFF"/>
      <w:suppressAutoHyphens/>
      <w:spacing w:after="0" w:line="312" w:lineRule="exact"/>
      <w:ind w:firstLine="700"/>
      <w:jc w:val="both"/>
    </w:pPr>
    <w:rPr>
      <w:rFonts w:ascii="Times New Roman" w:eastAsia="Times New Roman" w:hAnsi="Times New Roman" w:cs="Times New Roman"/>
      <w:b/>
      <w:bCs/>
      <w:sz w:val="27"/>
      <w:szCs w:val="27"/>
      <w:lang w:eastAsia="ar-SA"/>
    </w:rPr>
  </w:style>
  <w:style w:type="paragraph" w:customStyle="1" w:styleId="af2">
    <w:name w:val="Содержимое таблицы"/>
    <w:basedOn w:val="a"/>
    <w:rsid w:val="009C2169"/>
    <w:pPr>
      <w:suppressLineNumbers/>
      <w:suppressAutoHyphens/>
      <w:spacing w:after="0" w:line="240" w:lineRule="auto"/>
    </w:pPr>
    <w:rPr>
      <w:rFonts w:ascii="Times New Roman" w:eastAsia="Times New Roman" w:hAnsi="Times New Roman" w:cs="Times New Roman"/>
      <w:sz w:val="28"/>
      <w:szCs w:val="20"/>
      <w:lang w:val="uk-UA" w:eastAsia="ar-SA"/>
    </w:rPr>
  </w:style>
  <w:style w:type="paragraph" w:customStyle="1" w:styleId="af3">
    <w:name w:val="Заголовок таблицы"/>
    <w:basedOn w:val="af2"/>
    <w:rsid w:val="009C2169"/>
    <w:pPr>
      <w:jc w:val="center"/>
    </w:pPr>
    <w:rPr>
      <w:b/>
      <w:bCs/>
    </w:rPr>
  </w:style>
  <w:style w:type="paragraph" w:customStyle="1" w:styleId="af4">
    <w:name w:val="Содержимое врезки"/>
    <w:basedOn w:val="a8"/>
    <w:rsid w:val="009C2169"/>
  </w:style>
  <w:style w:type="paragraph" w:styleId="af5">
    <w:name w:val="header"/>
    <w:basedOn w:val="a"/>
    <w:link w:val="af6"/>
    <w:uiPriority w:val="99"/>
    <w:rsid w:val="009C2169"/>
    <w:pPr>
      <w:suppressLineNumbers/>
      <w:tabs>
        <w:tab w:val="center" w:pos="4819"/>
        <w:tab w:val="right" w:pos="9638"/>
      </w:tabs>
      <w:suppressAutoHyphens/>
      <w:spacing w:after="0" w:line="240" w:lineRule="auto"/>
    </w:pPr>
    <w:rPr>
      <w:rFonts w:ascii="Times New Roman" w:eastAsia="Times New Roman" w:hAnsi="Times New Roman" w:cs="Times New Roman"/>
      <w:sz w:val="28"/>
      <w:szCs w:val="20"/>
      <w:lang w:val="uk-UA" w:eastAsia="ar-SA"/>
    </w:rPr>
  </w:style>
  <w:style w:type="character" w:customStyle="1" w:styleId="af6">
    <w:name w:val="Верхний колонтитул Знак"/>
    <w:basedOn w:val="a0"/>
    <w:link w:val="af5"/>
    <w:uiPriority w:val="99"/>
    <w:rsid w:val="009C2169"/>
    <w:rPr>
      <w:rFonts w:ascii="Times New Roman" w:eastAsia="Times New Roman" w:hAnsi="Times New Roman" w:cs="Times New Roman"/>
      <w:sz w:val="28"/>
      <w:szCs w:val="20"/>
      <w:lang w:val="uk-UA" w:eastAsia="ar-SA"/>
    </w:rPr>
  </w:style>
  <w:style w:type="paragraph" w:styleId="af7">
    <w:name w:val="footer"/>
    <w:basedOn w:val="a"/>
    <w:link w:val="af8"/>
    <w:uiPriority w:val="99"/>
    <w:rsid w:val="009C2169"/>
    <w:pPr>
      <w:suppressLineNumbers/>
      <w:tabs>
        <w:tab w:val="center" w:pos="4819"/>
        <w:tab w:val="right" w:pos="9638"/>
      </w:tabs>
      <w:suppressAutoHyphens/>
      <w:spacing w:after="0" w:line="240" w:lineRule="auto"/>
    </w:pPr>
    <w:rPr>
      <w:rFonts w:ascii="Times New Roman" w:eastAsia="Times New Roman" w:hAnsi="Times New Roman" w:cs="Times New Roman"/>
      <w:sz w:val="28"/>
      <w:szCs w:val="20"/>
      <w:lang w:val="uk-UA" w:eastAsia="ar-SA"/>
    </w:rPr>
  </w:style>
  <w:style w:type="character" w:customStyle="1" w:styleId="af8">
    <w:name w:val="Нижний колонтитул Знак"/>
    <w:basedOn w:val="a0"/>
    <w:link w:val="af7"/>
    <w:uiPriority w:val="99"/>
    <w:rsid w:val="009C2169"/>
    <w:rPr>
      <w:rFonts w:ascii="Times New Roman" w:eastAsia="Times New Roman" w:hAnsi="Times New Roman" w:cs="Times New Roman"/>
      <w:sz w:val="28"/>
      <w:szCs w:val="20"/>
      <w:lang w:val="uk-UA" w:eastAsia="ar-SA"/>
    </w:rPr>
  </w:style>
  <w:style w:type="paragraph" w:customStyle="1" w:styleId="rvps12">
    <w:name w:val="rvps12"/>
    <w:basedOn w:val="a"/>
    <w:rsid w:val="009C21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C21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9C216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C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uk-UA"/>
    </w:rPr>
  </w:style>
  <w:style w:type="character" w:customStyle="1" w:styleId="HTML0">
    <w:name w:val="Стандартный HTML Знак"/>
    <w:basedOn w:val="a0"/>
    <w:link w:val="HTML"/>
    <w:uiPriority w:val="99"/>
    <w:rsid w:val="009C2169"/>
    <w:rPr>
      <w:rFonts w:ascii="Courier New" w:eastAsia="Times New Roman" w:hAnsi="Courier New" w:cs="Times New Roman"/>
      <w:sz w:val="20"/>
      <w:szCs w:val="20"/>
      <w:lang w:val="uk-UA" w:eastAsia="uk-UA"/>
    </w:rPr>
  </w:style>
  <w:style w:type="paragraph" w:styleId="afa">
    <w:name w:val="List Paragraph"/>
    <w:basedOn w:val="a"/>
    <w:uiPriority w:val="34"/>
    <w:qFormat/>
    <w:rsid w:val="009C2169"/>
    <w:pPr>
      <w:suppressAutoHyphens/>
      <w:spacing w:after="0" w:line="240" w:lineRule="auto"/>
      <w:ind w:left="720"/>
      <w:contextualSpacing/>
    </w:pPr>
    <w:rPr>
      <w:rFonts w:ascii="Times New Roman" w:eastAsia="Times New Roman" w:hAnsi="Times New Roman" w:cs="Times New Roman"/>
      <w:sz w:val="28"/>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earch.ligazakon.ua/l_doc2.nsf/link1/T150909.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4375</Words>
  <Characters>24941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2019-06-04T13:28:00Z</dcterms:created>
  <dcterms:modified xsi:type="dcterms:W3CDTF">2019-06-04T13:28:00Z</dcterms:modified>
</cp:coreProperties>
</file>