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276" w:type="dxa"/>
        <w:tblInd w:w="93" w:type="dxa"/>
        <w:tblLook w:val="04A0"/>
      </w:tblPr>
      <w:tblGrid>
        <w:gridCol w:w="1376"/>
        <w:gridCol w:w="2260"/>
        <w:gridCol w:w="6220"/>
        <w:gridCol w:w="5445"/>
        <w:gridCol w:w="195"/>
        <w:gridCol w:w="3940"/>
        <w:gridCol w:w="8840"/>
      </w:tblGrid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760CD5" w:rsidP="00760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</w:t>
            </w:r>
            <w:r w:rsidR="0062278E"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Додаток 1</w:t>
            </w:r>
          </w:p>
        </w:tc>
      </w:tr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D5" w:rsidRDefault="00760CD5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</w:t>
            </w:r>
            <w:r w:rsidR="0062278E"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до рішення </w:t>
            </w:r>
            <w:r w:rsidR="006227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сільської ради </w:t>
            </w:r>
          </w:p>
          <w:p w:rsidR="0062278E" w:rsidRDefault="00760CD5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</w:t>
            </w:r>
            <w:r w:rsidR="006227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 сесія 7 скликання</w:t>
            </w:r>
          </w:p>
          <w:p w:rsidR="0062278E" w:rsidRPr="00B45E69" w:rsidRDefault="00760CD5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         </w:t>
            </w:r>
            <w:r w:rsidR="0062278E" w:rsidRPr="00760CD5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r w:rsidR="0062278E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січня 2017</w:t>
            </w:r>
            <w:r w:rsidR="0062278E"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року</w:t>
            </w:r>
          </w:p>
        </w:tc>
      </w:tr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60CD5" w:rsidRPr="00B45E69" w:rsidRDefault="00760CD5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375"/>
        </w:trPr>
        <w:tc>
          <w:tcPr>
            <w:tcW w:w="194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760CD5" w:rsidP="00760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 xml:space="preserve">                                                                            М</w:t>
            </w:r>
            <w:r w:rsidR="0062278E" w:rsidRPr="00B4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ісцеві податки та розміри їх ставок</w:t>
            </w:r>
          </w:p>
        </w:tc>
      </w:tr>
      <w:tr w:rsidR="0062278E" w:rsidRPr="00B45E69" w:rsidTr="004878FC">
        <w:trPr>
          <w:gridAfter w:val="1"/>
          <w:wAfter w:w="8840" w:type="dxa"/>
          <w:trHeight w:val="46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62278E">
        <w:trPr>
          <w:gridAfter w:val="1"/>
          <w:wAfter w:w="8840" w:type="dxa"/>
          <w:trHeight w:val="705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 п/п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Види місцевих податків</w:t>
            </w: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Платники</w:t>
            </w:r>
          </w:p>
        </w:tc>
        <w:tc>
          <w:tcPr>
            <w:tcW w:w="5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            </w:t>
            </w: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Розміри ставок</w:t>
            </w:r>
          </w:p>
        </w:tc>
        <w:tc>
          <w:tcPr>
            <w:tcW w:w="4135" w:type="dxa"/>
            <w:gridSpan w:val="2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62278E" w:rsidRDefault="0062278E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B528A5" w:rsidRPr="00B45E69" w:rsidRDefault="00B528A5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2278E" w:rsidRPr="00B45E69" w:rsidTr="00D74BDD">
        <w:trPr>
          <w:gridAfter w:val="1"/>
          <w:wAfter w:w="8840" w:type="dxa"/>
          <w:trHeight w:val="37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41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278E" w:rsidRPr="00B45E69" w:rsidRDefault="0062278E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62278E" w:rsidRPr="00B45E69" w:rsidTr="00760CD5">
        <w:trPr>
          <w:gridAfter w:val="1"/>
          <w:wAfter w:w="8840" w:type="dxa"/>
          <w:trHeight w:val="2528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Транспортний податок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Фізичні та юридичні особи, в тому числі нерезиденти, які мають зареєстровані в Україні згідно з чинним законодавством власні легкові автомобілі, з року випуску яких минуло не більше п’яти років (включно) та середньоринкова вартість яких становить понад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>375 розмірів мінімальної заробітної плати, встановленої законом на 1 січня податкового (звітного) року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</w:r>
          </w:p>
        </w:tc>
        <w:tc>
          <w:tcPr>
            <w:tcW w:w="5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На календарний рік у розмірі 25 000 гривень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 кожен легковий автомобіль, що є </w:t>
            </w:r>
          </w:p>
          <w:p w:rsidR="0062278E" w:rsidRPr="00B45E69" w:rsidRDefault="0062278E" w:rsidP="004878FC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об’єктом оподаткування.</w:t>
            </w:r>
          </w:p>
        </w:tc>
        <w:tc>
          <w:tcPr>
            <w:tcW w:w="4135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62278E" w:rsidRPr="00B45E69" w:rsidRDefault="0062278E" w:rsidP="0062278E">
            <w:pPr>
              <w:tabs>
                <w:tab w:val="left" w:pos="60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2278E" w:rsidRPr="00B45E69" w:rsidTr="00760CD5">
        <w:trPr>
          <w:gridAfter w:val="1"/>
          <w:wAfter w:w="8840" w:type="dxa"/>
          <w:trHeight w:val="5655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2.</w:t>
            </w:r>
          </w:p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Єдиний податок </w:t>
            </w:r>
          </w:p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Суб’єкти господарювання, які застосовують спрощену систему оподаткування, обліку та звітності:                                                                 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>1) перша група - фізичні особи - підприємці, які не використовують працю найманих осіб, здійснюють виключно роздрібний продаж товарів з торговельних місць на ринках та/або провадять господарську діяльність з надання побутових послуг населенню і обсяг доходу яких протягом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календарного року не перевищує  300000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гривень;                                                                                      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2) друга група - фізичні особи - підприємці, які здійснюють господарську діяльність з надання послуг, у тому числі побутових, платникам єдиного податку та/або населенню, виробництво та/або продаж товарів, діяльність у сфері ресторанного господарства, за умови, що протягом календарного року відповідають сукупності таких критеріїв: не використовують працю найманих осіб або кількість осіб, які перебувають з ними у трудових відносинах, одночасно не перевищує 10 осіб; обсяг доходу не перевищує 1 500 000 гривень;                                                     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      Фіксовані ставки єдиного податку для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фізичних осіб – підприємців, які здійснюють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господарську діяльність, залежно від виду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господарської діяльності, з розрахунку на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календарний місяць: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  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1) для першої групи платників єдиного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податку – 10 відсотків розміру прожиткового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мінімуму для працездатних осіб, встановленого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законом на 1 січня податкового (звітного)  року (далі</w:t>
            </w:r>
          </w:p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- прожитковий мінімум),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2) для другої групи платників єдиного податку – 20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 відсотків розміру мінімальної заробітної плати,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встановленої законом на 1 січня податкового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(звітного) року (далі - мінімальна заробітна плата), </w:t>
            </w:r>
          </w:p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62278E" w:rsidRPr="00B45E69" w:rsidTr="00EB03F9">
        <w:trPr>
          <w:gridAfter w:val="1"/>
          <w:wAfter w:w="8840" w:type="dxa"/>
          <w:trHeight w:val="2385"/>
        </w:trPr>
        <w:tc>
          <w:tcPr>
            <w:tcW w:w="1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3) третя група - фізичні особи - підприємці, які не використовують працю найманих осіб або кількість осіб, які перебувають з ними у трудових відносинах, не обмежена та юридичні особи – суб’єкти господарювання будь-якої організаційно-правової форми, у яких протягом календарного року  обсяг доходу не перевищує 5 000 000 гривень;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</w:r>
          </w:p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4) четверта група - сільськогосподарські товаровиробники, у яких частка сільськогосподарського виробництва за попередній податковий (звітний) рік дорівнює або перевищує 75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відсотків.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     Не можуть бути платниками єдиного податку суб’єкти господарювання (юридичні особи та фізичні особи - підприємці), визначені пунктом 291.5 статті 291 Податкового кодексу України зі змінами і доповненнями</w:t>
            </w:r>
          </w:p>
        </w:tc>
        <w:tc>
          <w:tcPr>
            <w:tcW w:w="5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 Для третьої групи платників єдиного податку відсоткова ставка єдиного податку в розмірі: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 - 3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відсотки доходу - у разі сплати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податку на дода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ну вартість згідно з Податковим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кодексом України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зі змінами і доповненнями;                                                                              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 - 5 відсотків доходу - у разі включення податку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на додану вартість до складу єдиного податку.</w:t>
            </w: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br w:type="page"/>
              <w:t xml:space="preserve"> 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Для платників єдиного податку четвертої групи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розмір ставок податку з одного гектара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сільського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 xml:space="preserve">подарських угідь та/або земель водного фонду </w:t>
            </w:r>
          </w:p>
          <w:p w:rsidR="0062278E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lastRenderedPageBreak/>
              <w:t>залежить від катег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орії (типу) земель, їх розташував</w:t>
            </w:r>
          </w:p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ння та становить (у відсотках бази оподаткування).</w:t>
            </w:r>
          </w:p>
        </w:tc>
        <w:tc>
          <w:tcPr>
            <w:tcW w:w="39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0D54C2" w:rsidRPr="00B45E69" w:rsidTr="002263ED">
        <w:trPr>
          <w:gridAfter w:val="1"/>
          <w:wAfter w:w="8840" w:type="dxa"/>
          <w:trHeight w:val="367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D54C2" w:rsidRPr="00B45E69" w:rsidRDefault="000D54C2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4C2" w:rsidRDefault="000D54C2" w:rsidP="000D54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D54C2" w:rsidRPr="000D54C2" w:rsidRDefault="000D54C2" w:rsidP="000D54C2">
            <w:pPr>
              <w:rPr>
                <w:rFonts w:ascii="Times New Roman" w:hAnsi="Times New Roman" w:cs="Times New Roman"/>
              </w:rPr>
            </w:pPr>
            <w:r w:rsidRPr="000D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Сільський голова                           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4C2" w:rsidRDefault="000D54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</w:t>
            </w:r>
            <w:r w:rsidRPr="000D54C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D54C2" w:rsidRDefault="000D54C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</w:t>
            </w:r>
            <w:r w:rsidRPr="000D54C2">
              <w:rPr>
                <w:rFonts w:ascii="Times New Roman" w:eastAsia="Times New Roman" w:hAnsi="Times New Roman" w:cs="Times New Roman"/>
                <w:sz w:val="28"/>
                <w:szCs w:val="28"/>
              </w:rPr>
              <w:t>Л. В. Хомазюк</w:t>
            </w:r>
          </w:p>
          <w:p w:rsidR="00923BF3" w:rsidRDefault="00923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F3" w:rsidRDefault="00923BF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23BF3" w:rsidRPr="00C65887" w:rsidRDefault="00923BF3" w:rsidP="00923BF3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887">
              <w:rPr>
                <w:rFonts w:ascii="Times New Roman" w:hAnsi="Times New Roman"/>
                <w:sz w:val="28"/>
                <w:szCs w:val="28"/>
                <w:lang w:eastAsia="uk-UA"/>
              </w:rPr>
              <w:t>Секретар сільської ради</w:t>
            </w:r>
          </w:p>
          <w:p w:rsidR="00923BF3" w:rsidRPr="00C65887" w:rsidRDefault="00923BF3" w:rsidP="00923BF3">
            <w:pPr>
              <w:spacing w:after="0" w:line="240" w:lineRule="auto"/>
              <w:ind w:left="75" w:right="75"/>
              <w:jc w:val="both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C65887">
              <w:rPr>
                <w:rFonts w:ascii="Times New Roman" w:hAnsi="Times New Roman"/>
                <w:sz w:val="28"/>
                <w:szCs w:val="28"/>
                <w:lang w:eastAsia="uk-UA"/>
              </w:rPr>
              <w:t>та виконавчого комітету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ab/>
              <w:t>Д.Ю.Філоненко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ab/>
              <w:t xml:space="preserve">           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ab/>
            </w:r>
          </w:p>
          <w:p w:rsidR="00923BF3" w:rsidRPr="000D54C2" w:rsidRDefault="00923B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D54C2" w:rsidRDefault="000D54C2"/>
        </w:tc>
      </w:tr>
      <w:tr w:rsidR="0062278E" w:rsidRPr="00B45E69" w:rsidTr="004878FC">
        <w:trPr>
          <w:gridAfter w:val="1"/>
          <w:wAfter w:w="8840" w:type="dxa"/>
          <w:trHeight w:val="6480"/>
        </w:trPr>
        <w:tc>
          <w:tcPr>
            <w:tcW w:w="137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22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5145"/>
        </w:trPr>
        <w:tc>
          <w:tcPr>
            <w:tcW w:w="137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26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0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17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7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trHeight w:val="1020"/>
        </w:trPr>
        <w:tc>
          <w:tcPr>
            <w:tcW w:w="3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8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  <w:r w:rsidRPr="00B45E69"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  <w:t> </w:t>
            </w: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  <w:tr w:rsidR="0062278E" w:rsidRPr="00B45E69" w:rsidTr="004878FC">
        <w:trPr>
          <w:gridAfter w:val="1"/>
          <w:wAfter w:w="8840" w:type="dxa"/>
          <w:trHeight w:val="255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  <w:tc>
          <w:tcPr>
            <w:tcW w:w="9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2278E" w:rsidRPr="00B45E69" w:rsidRDefault="0062278E" w:rsidP="004878F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uk-UA"/>
              </w:rPr>
            </w:pPr>
          </w:p>
        </w:tc>
      </w:tr>
    </w:tbl>
    <w:p w:rsidR="0062278E" w:rsidRDefault="0062278E" w:rsidP="0062278E"/>
    <w:p w:rsidR="00B35EC1" w:rsidRDefault="00B35EC1"/>
    <w:sectPr w:rsidR="00B35EC1" w:rsidSect="00B45E6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78E"/>
    <w:rsid w:val="000D54C2"/>
    <w:rsid w:val="0045564B"/>
    <w:rsid w:val="0062278E"/>
    <w:rsid w:val="00760CD5"/>
    <w:rsid w:val="008522B0"/>
    <w:rsid w:val="00923BF3"/>
    <w:rsid w:val="00B35EC1"/>
    <w:rsid w:val="00B528A5"/>
    <w:rsid w:val="00DF2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78E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2017-01-25T14:06:00Z</cp:lastPrinted>
  <dcterms:created xsi:type="dcterms:W3CDTF">2017-01-20T07:21:00Z</dcterms:created>
  <dcterms:modified xsi:type="dcterms:W3CDTF">2017-01-25T14:21:00Z</dcterms:modified>
</cp:coreProperties>
</file>