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92E" w:rsidRDefault="0031092E" w:rsidP="0031092E">
      <w:pPr>
        <w:pStyle w:val="3"/>
        <w:ind w:left="4395"/>
        <w:jc w:val="left"/>
      </w:pPr>
      <w:bookmarkStart w:id="0" w:name="_GoBack"/>
      <w:bookmarkEnd w:id="0"/>
      <w:r>
        <w:t xml:space="preserve">Додаток </w:t>
      </w:r>
    </w:p>
    <w:p w:rsidR="0031092E" w:rsidRDefault="0031092E" w:rsidP="0031092E">
      <w:pPr>
        <w:pStyle w:val="3"/>
        <w:jc w:val="both"/>
      </w:pPr>
      <w:r>
        <w:t xml:space="preserve">                                                              до рішення Чернігівської районної</w:t>
      </w:r>
    </w:p>
    <w:p w:rsidR="0031092E" w:rsidRDefault="0031092E" w:rsidP="0031092E">
      <w:pPr>
        <w:pStyle w:val="3"/>
        <w:jc w:val="both"/>
      </w:pPr>
      <w:r>
        <w:t xml:space="preserve">                                                              ради  1 жовтня 201</w:t>
      </w:r>
      <w:r w:rsidRPr="00E92F8E">
        <w:rPr>
          <w:lang w:val="ru-RU"/>
        </w:rPr>
        <w:t>4</w:t>
      </w:r>
      <w:r>
        <w:t xml:space="preserve"> року «Про хід</w:t>
      </w:r>
    </w:p>
    <w:p w:rsidR="0031092E" w:rsidRDefault="0031092E" w:rsidP="0031092E">
      <w:pPr>
        <w:pStyle w:val="3"/>
        <w:tabs>
          <w:tab w:val="left" w:pos="4253"/>
        </w:tabs>
        <w:jc w:val="both"/>
      </w:pPr>
      <w:r>
        <w:t xml:space="preserve">                                                              виконання Програми надання </w:t>
      </w:r>
    </w:p>
    <w:p w:rsidR="0031092E" w:rsidRDefault="0031092E" w:rsidP="0031092E">
      <w:pPr>
        <w:pStyle w:val="3"/>
        <w:tabs>
          <w:tab w:val="left" w:pos="4820"/>
        </w:tabs>
        <w:jc w:val="both"/>
      </w:pPr>
      <w:r>
        <w:t xml:space="preserve">                                                             адресної одноразової грошової допомоги»</w:t>
      </w:r>
    </w:p>
    <w:p w:rsidR="0031092E" w:rsidRDefault="0031092E" w:rsidP="0031092E">
      <w:pPr>
        <w:pStyle w:val="3"/>
        <w:jc w:val="both"/>
      </w:pPr>
      <w:r>
        <w:t xml:space="preserve">                                                                      </w:t>
      </w:r>
    </w:p>
    <w:p w:rsidR="0031092E" w:rsidRPr="00B37769" w:rsidRDefault="0031092E" w:rsidP="0031092E">
      <w:pPr>
        <w:rPr>
          <w:lang w:val="uk-UA"/>
        </w:rPr>
      </w:pPr>
    </w:p>
    <w:p w:rsidR="0031092E" w:rsidRDefault="0031092E" w:rsidP="0031092E">
      <w:pPr>
        <w:pStyle w:val="1"/>
        <w:rPr>
          <w:szCs w:val="24"/>
        </w:rPr>
      </w:pPr>
      <w:r>
        <w:rPr>
          <w:szCs w:val="24"/>
        </w:rPr>
        <w:t xml:space="preserve">Звіт про хід виконання </w:t>
      </w:r>
    </w:p>
    <w:p w:rsidR="0031092E" w:rsidRDefault="0031092E" w:rsidP="0031092E">
      <w:pPr>
        <w:jc w:val="center"/>
        <w:rPr>
          <w:b/>
          <w:bCs/>
          <w:sz w:val="28"/>
          <w:lang w:val="uk-UA"/>
        </w:rPr>
      </w:pPr>
      <w:r>
        <w:rPr>
          <w:b/>
          <w:bCs/>
          <w:sz w:val="28"/>
          <w:lang w:val="uk-UA"/>
        </w:rPr>
        <w:t xml:space="preserve">Програми  </w:t>
      </w:r>
      <w:proofErr w:type="spellStart"/>
      <w:r>
        <w:rPr>
          <w:b/>
          <w:bCs/>
          <w:sz w:val="28"/>
          <w:lang w:val="uk-UA"/>
        </w:rPr>
        <w:t>наданн</w:t>
      </w:r>
      <w:proofErr w:type="spellEnd"/>
      <w:r w:rsidRPr="00067CD4">
        <w:rPr>
          <w:b/>
          <w:bCs/>
          <w:sz w:val="28"/>
        </w:rPr>
        <w:t xml:space="preserve">я </w:t>
      </w:r>
      <w:r>
        <w:rPr>
          <w:b/>
          <w:bCs/>
          <w:sz w:val="28"/>
          <w:lang w:val="uk-UA"/>
        </w:rPr>
        <w:t>адресної одноразової грошової допомоги</w:t>
      </w:r>
    </w:p>
    <w:p w:rsidR="0031092E" w:rsidRPr="00B37769" w:rsidRDefault="0031092E" w:rsidP="0031092E">
      <w:pPr>
        <w:jc w:val="both"/>
        <w:rPr>
          <w:sz w:val="28"/>
          <w:szCs w:val="28"/>
          <w:lang w:val="uk-UA"/>
        </w:rPr>
      </w:pPr>
      <w:r>
        <w:rPr>
          <w:sz w:val="28"/>
          <w:lang w:val="uk-UA"/>
        </w:rPr>
        <w:tab/>
      </w:r>
    </w:p>
    <w:p w:rsidR="0031092E" w:rsidRDefault="0031092E" w:rsidP="0031092E">
      <w:pPr>
        <w:ind w:firstLine="708"/>
        <w:jc w:val="both"/>
        <w:rPr>
          <w:sz w:val="28"/>
          <w:lang w:val="uk-UA"/>
        </w:rPr>
      </w:pPr>
      <w:r>
        <w:rPr>
          <w:sz w:val="28"/>
          <w:lang w:val="uk-UA"/>
        </w:rPr>
        <w:t xml:space="preserve">Рішенням районної ради від 20 серпня 2010 року затверджена Програма надання адресної одноразової грошової допомоги. Щорічно з </w:t>
      </w:r>
      <w:r w:rsidRPr="00067CD4">
        <w:rPr>
          <w:sz w:val="28"/>
        </w:rPr>
        <w:t xml:space="preserve">районного </w:t>
      </w:r>
      <w:r>
        <w:rPr>
          <w:sz w:val="28"/>
          <w:lang w:val="uk-UA"/>
        </w:rPr>
        <w:t xml:space="preserve">бюджету виділяються кошти для виплати одноразової грошової допомоги мешканцям району, які потрапили і перебувають в складних життєвих ситуаціях. </w:t>
      </w:r>
    </w:p>
    <w:p w:rsidR="0031092E" w:rsidRDefault="0031092E" w:rsidP="0031092E">
      <w:pPr>
        <w:ind w:firstLine="709"/>
        <w:jc w:val="both"/>
        <w:rPr>
          <w:sz w:val="28"/>
          <w:szCs w:val="28"/>
          <w:lang w:val="uk-UA"/>
        </w:rPr>
      </w:pPr>
      <w:r>
        <w:rPr>
          <w:sz w:val="28"/>
          <w:szCs w:val="28"/>
          <w:lang w:val="uk-UA"/>
        </w:rPr>
        <w:t>Метою Програми є:</w:t>
      </w:r>
    </w:p>
    <w:p w:rsidR="0031092E" w:rsidRDefault="0031092E" w:rsidP="0031092E">
      <w:pPr>
        <w:ind w:firstLine="709"/>
        <w:jc w:val="both"/>
        <w:rPr>
          <w:sz w:val="28"/>
          <w:szCs w:val="28"/>
          <w:lang w:val="uk-UA"/>
        </w:rPr>
      </w:pPr>
      <w:r>
        <w:rPr>
          <w:sz w:val="28"/>
          <w:szCs w:val="28"/>
          <w:lang w:val="uk-UA"/>
        </w:rPr>
        <w:t>1. Підтримка  соціально-незахищених  верств  населення, які потрапили та перебувають в складних життєвих ситуаціях  і без сторонньої,  в тому числі і з боку  влади допомоги,  із  цих обставин самі вийти не можуть, потребують підтримки шляхом надання їм адресної   одноразової грошової допомоги.</w:t>
      </w:r>
    </w:p>
    <w:p w:rsidR="0031092E" w:rsidRDefault="0031092E" w:rsidP="0031092E">
      <w:pPr>
        <w:ind w:firstLine="709"/>
        <w:jc w:val="both"/>
        <w:rPr>
          <w:sz w:val="28"/>
          <w:szCs w:val="28"/>
          <w:lang w:val="uk-UA"/>
        </w:rPr>
      </w:pPr>
      <w:r>
        <w:rPr>
          <w:sz w:val="28"/>
          <w:szCs w:val="28"/>
          <w:lang w:val="uk-UA"/>
        </w:rPr>
        <w:t xml:space="preserve"> 2. Відзначення людей, життя яких  пов`язане зі знаменними  та пам`ятними датами в історії України та</w:t>
      </w:r>
      <w:r w:rsidRPr="00067CD4">
        <w:rPr>
          <w:sz w:val="28"/>
          <w:szCs w:val="28"/>
        </w:rPr>
        <w:t xml:space="preserve"> </w:t>
      </w:r>
      <w:r>
        <w:rPr>
          <w:sz w:val="28"/>
          <w:szCs w:val="28"/>
          <w:lang w:val="uk-UA"/>
        </w:rPr>
        <w:t>які безпосередньо приймали участь їх  у цих подіях.</w:t>
      </w:r>
    </w:p>
    <w:p w:rsidR="0031092E" w:rsidRDefault="0031092E" w:rsidP="0031092E">
      <w:pPr>
        <w:ind w:firstLine="709"/>
        <w:jc w:val="both"/>
        <w:rPr>
          <w:sz w:val="28"/>
          <w:szCs w:val="28"/>
          <w:lang w:val="uk-UA"/>
        </w:rPr>
      </w:pPr>
      <w:r>
        <w:rPr>
          <w:sz w:val="28"/>
          <w:szCs w:val="28"/>
          <w:lang w:val="uk-UA"/>
        </w:rPr>
        <w:t>3. Здійснення  матеріальної  підтримки обдарованої молоді, надання їй можливості  розкрити свої уміння і таланти.</w:t>
      </w:r>
    </w:p>
    <w:p w:rsidR="0031092E" w:rsidRDefault="0031092E" w:rsidP="0031092E">
      <w:pPr>
        <w:ind w:firstLine="709"/>
        <w:jc w:val="both"/>
        <w:rPr>
          <w:sz w:val="28"/>
          <w:szCs w:val="28"/>
          <w:lang w:val="uk-UA"/>
        </w:rPr>
      </w:pPr>
      <w:r>
        <w:rPr>
          <w:sz w:val="28"/>
          <w:szCs w:val="28"/>
          <w:lang w:val="uk-UA"/>
        </w:rPr>
        <w:t>5. Здійснення матеріальної підтримки малозабезпечених багатодітних сімей, в яких виховуються неповнолітні діти.</w:t>
      </w:r>
    </w:p>
    <w:p w:rsidR="0031092E" w:rsidRDefault="0031092E" w:rsidP="0031092E">
      <w:pPr>
        <w:pStyle w:val="a3"/>
      </w:pPr>
      <w:r>
        <w:tab/>
        <w:t xml:space="preserve"> Для виплати допомоги громадяни з письмовою заявою та документами, що підтверджують необхідність надання допомоги, звертаються до голови райдержадміністрації. Розмір допомоги, яка виділяється по кожному зверненню, встановлює спеціально створена</w:t>
      </w:r>
      <w:r w:rsidRPr="00067CD4">
        <w:rPr>
          <w:lang w:val="ru-RU"/>
        </w:rPr>
        <w:t xml:space="preserve"> за </w:t>
      </w:r>
      <w:proofErr w:type="spellStart"/>
      <w:r w:rsidRPr="00067CD4">
        <w:rPr>
          <w:lang w:val="ru-RU"/>
        </w:rPr>
        <w:t>розпорядженням</w:t>
      </w:r>
      <w:proofErr w:type="spellEnd"/>
      <w:r w:rsidRPr="00067CD4">
        <w:rPr>
          <w:lang w:val="ru-RU"/>
        </w:rPr>
        <w:t xml:space="preserve"> </w:t>
      </w:r>
      <w:proofErr w:type="spellStart"/>
      <w:r w:rsidRPr="00067CD4">
        <w:rPr>
          <w:lang w:val="ru-RU"/>
        </w:rPr>
        <w:t>голови</w:t>
      </w:r>
      <w:proofErr w:type="spellEnd"/>
      <w:r>
        <w:t xml:space="preserve"> райдержадміністрації</w:t>
      </w:r>
      <w:r w:rsidRPr="00067CD4">
        <w:rPr>
          <w:lang w:val="ru-RU"/>
        </w:rPr>
        <w:t xml:space="preserve"> </w:t>
      </w:r>
      <w:proofErr w:type="spellStart"/>
      <w:r w:rsidRPr="00067CD4">
        <w:rPr>
          <w:lang w:val="ru-RU"/>
        </w:rPr>
        <w:t>комісія</w:t>
      </w:r>
      <w:proofErr w:type="spellEnd"/>
      <w:r>
        <w:t>. Виплата коштів проводиться через бухгалтерію управління соціального захисту населення райдержадміністрації відповідно до розпорядження голови райдержадміністрації.</w:t>
      </w:r>
    </w:p>
    <w:p w:rsidR="0031092E" w:rsidRDefault="0031092E" w:rsidP="0031092E">
      <w:pPr>
        <w:jc w:val="both"/>
        <w:rPr>
          <w:sz w:val="28"/>
          <w:lang w:val="uk-UA"/>
        </w:rPr>
      </w:pPr>
      <w:r>
        <w:rPr>
          <w:sz w:val="28"/>
          <w:lang w:val="uk-UA"/>
        </w:rPr>
        <w:tab/>
        <w:t>У 2013 році 109 мешканців району отримали з коштів місцевого бюджету грошову допомогу на загальну суму 28850,00 грн.</w:t>
      </w:r>
    </w:p>
    <w:p w:rsidR="0031092E" w:rsidRPr="0036567F" w:rsidRDefault="0031092E" w:rsidP="0031092E">
      <w:pPr>
        <w:ind w:firstLine="708"/>
        <w:jc w:val="both"/>
        <w:rPr>
          <w:sz w:val="28"/>
          <w:lang w:val="uk-UA"/>
        </w:rPr>
      </w:pPr>
      <w:r>
        <w:rPr>
          <w:sz w:val="28"/>
          <w:lang w:val="uk-UA"/>
        </w:rPr>
        <w:t xml:space="preserve">У 2014 році згідно кошторисних призначень на виплату одноразової грошової допомоги з коштів місцевого бюджету </w:t>
      </w:r>
      <w:proofErr w:type="spellStart"/>
      <w:r w:rsidRPr="00067CD4">
        <w:rPr>
          <w:sz w:val="28"/>
        </w:rPr>
        <w:t>передбач</w:t>
      </w:r>
      <w:proofErr w:type="spellEnd"/>
      <w:r>
        <w:rPr>
          <w:sz w:val="28"/>
          <w:lang w:val="uk-UA"/>
        </w:rPr>
        <w:t>е</w:t>
      </w:r>
      <w:r w:rsidRPr="00067CD4">
        <w:rPr>
          <w:sz w:val="28"/>
        </w:rPr>
        <w:t>но</w:t>
      </w:r>
      <w:r>
        <w:rPr>
          <w:sz w:val="28"/>
          <w:lang w:val="uk-UA"/>
        </w:rPr>
        <w:t xml:space="preserve"> </w:t>
      </w:r>
      <w:r w:rsidRPr="00ED0BB0">
        <w:rPr>
          <w:sz w:val="28"/>
        </w:rPr>
        <w:t>30</w:t>
      </w:r>
      <w:r>
        <w:rPr>
          <w:sz w:val="28"/>
          <w:lang w:val="uk-UA"/>
        </w:rPr>
        <w:t>000,00 грн. В зв’язку з наданням одноразової грошової допомоги сім’ям</w:t>
      </w:r>
      <w:r w:rsidRPr="00ED0BB0">
        <w:rPr>
          <w:sz w:val="28"/>
          <w:lang w:val="uk-UA"/>
        </w:rPr>
        <w:t xml:space="preserve"> </w:t>
      </w:r>
      <w:r>
        <w:rPr>
          <w:sz w:val="28"/>
          <w:lang w:val="uk-UA"/>
        </w:rPr>
        <w:t>мобілізованих до лав Збройних сил України збільшено видатки для надання</w:t>
      </w:r>
      <w:r w:rsidRPr="00533539">
        <w:rPr>
          <w:sz w:val="28"/>
          <w:lang w:val="uk-UA"/>
        </w:rPr>
        <w:t xml:space="preserve"> </w:t>
      </w:r>
      <w:r>
        <w:rPr>
          <w:sz w:val="28"/>
          <w:lang w:val="uk-UA"/>
        </w:rPr>
        <w:t xml:space="preserve">одноразової грошової допомоги на 52000,00 грн.  З початку року проведено 14 засідань комісії. Грошову допомогу за розпорядженням голови райдержадміністрації отримали 107 мешканців району на загальну суму 58100,00 грн. Серед отримувачів допомоги учасники та потерпілі від наслідків аварії на ЧАЕС, ветерани війни, діти війни, члени сімей загиблих військовослужбовців, сім’ї мобілізованих до лав Збройних сил України, </w:t>
      </w:r>
      <w:r w:rsidRPr="00ED0BB0">
        <w:rPr>
          <w:sz w:val="28"/>
          <w:szCs w:val="28"/>
          <w:lang w:val="uk-UA"/>
        </w:rPr>
        <w:t>інваліди,</w:t>
      </w:r>
      <w:r>
        <w:rPr>
          <w:sz w:val="28"/>
          <w:lang w:val="uk-UA"/>
        </w:rPr>
        <w:t xml:space="preserve"> громадянка, яка досягла 100-річного віку, інші громадяни, які опинились в складних життєвих ситуаціях та потребували грошової допомоги.</w:t>
      </w:r>
    </w:p>
    <w:p w:rsidR="0031092E" w:rsidRPr="0036567F" w:rsidRDefault="0031092E" w:rsidP="0031092E">
      <w:pPr>
        <w:ind w:firstLine="708"/>
        <w:jc w:val="both"/>
        <w:rPr>
          <w:sz w:val="10"/>
          <w:lang w:val="uk-UA"/>
        </w:rPr>
      </w:pPr>
    </w:p>
    <w:p w:rsidR="0031092E" w:rsidRDefault="0031092E" w:rsidP="0031092E">
      <w:pPr>
        <w:jc w:val="both"/>
        <w:rPr>
          <w:rFonts w:eastAsia="Tahoma"/>
          <w:color w:val="000000"/>
          <w:sz w:val="28"/>
          <w:szCs w:val="28"/>
        </w:rPr>
      </w:pPr>
      <w:proofErr w:type="spellStart"/>
      <w:r>
        <w:rPr>
          <w:rFonts w:eastAsia="Tahoma"/>
          <w:color w:val="000000"/>
          <w:sz w:val="28"/>
          <w:szCs w:val="28"/>
        </w:rPr>
        <w:t>Керуючий</w:t>
      </w:r>
      <w:proofErr w:type="spellEnd"/>
      <w:r>
        <w:rPr>
          <w:rFonts w:eastAsia="Tahoma"/>
          <w:color w:val="000000"/>
          <w:sz w:val="28"/>
          <w:szCs w:val="28"/>
        </w:rPr>
        <w:t xml:space="preserve"> справами </w:t>
      </w:r>
      <w:proofErr w:type="spellStart"/>
      <w:r>
        <w:rPr>
          <w:rFonts w:eastAsia="Tahoma"/>
          <w:color w:val="000000"/>
          <w:sz w:val="28"/>
          <w:szCs w:val="28"/>
        </w:rPr>
        <w:t>виконавчого</w:t>
      </w:r>
      <w:proofErr w:type="spellEnd"/>
    </w:p>
    <w:p w:rsidR="0031092E" w:rsidRDefault="0031092E" w:rsidP="0031092E">
      <w:pPr>
        <w:jc w:val="both"/>
        <w:rPr>
          <w:rFonts w:eastAsia="Tahoma"/>
          <w:color w:val="000000"/>
          <w:sz w:val="28"/>
          <w:szCs w:val="28"/>
        </w:rPr>
      </w:pPr>
      <w:proofErr w:type="spellStart"/>
      <w:r>
        <w:rPr>
          <w:rFonts w:eastAsia="Tahoma"/>
          <w:color w:val="000000"/>
          <w:sz w:val="28"/>
          <w:szCs w:val="28"/>
        </w:rPr>
        <w:t>апарату</w:t>
      </w:r>
      <w:proofErr w:type="spellEnd"/>
      <w:r>
        <w:rPr>
          <w:rFonts w:eastAsia="Tahoma"/>
          <w:color w:val="000000"/>
          <w:sz w:val="28"/>
          <w:szCs w:val="28"/>
        </w:rPr>
        <w:t xml:space="preserve"> </w:t>
      </w:r>
      <w:proofErr w:type="spellStart"/>
      <w:r>
        <w:rPr>
          <w:rFonts w:eastAsia="Tahoma"/>
          <w:color w:val="000000"/>
          <w:sz w:val="28"/>
          <w:szCs w:val="28"/>
        </w:rPr>
        <w:t>районної</w:t>
      </w:r>
      <w:proofErr w:type="spellEnd"/>
      <w:r>
        <w:rPr>
          <w:rFonts w:eastAsia="Tahoma"/>
          <w:color w:val="000000"/>
          <w:sz w:val="28"/>
          <w:szCs w:val="28"/>
        </w:rPr>
        <w:t xml:space="preserve"> ради</w:t>
      </w:r>
      <w:r>
        <w:rPr>
          <w:rFonts w:eastAsia="Tahoma"/>
          <w:color w:val="000000"/>
          <w:sz w:val="28"/>
          <w:szCs w:val="28"/>
        </w:rPr>
        <w:tab/>
      </w:r>
      <w:r>
        <w:rPr>
          <w:rFonts w:eastAsia="Tahoma"/>
          <w:color w:val="000000"/>
          <w:sz w:val="28"/>
          <w:szCs w:val="28"/>
        </w:rPr>
        <w:tab/>
      </w:r>
      <w:r>
        <w:rPr>
          <w:rFonts w:eastAsia="Tahoma"/>
          <w:color w:val="000000"/>
          <w:sz w:val="28"/>
          <w:szCs w:val="28"/>
        </w:rPr>
        <w:tab/>
      </w:r>
      <w:r>
        <w:rPr>
          <w:rFonts w:eastAsia="Tahoma"/>
          <w:color w:val="000000"/>
          <w:sz w:val="28"/>
          <w:szCs w:val="28"/>
        </w:rPr>
        <w:tab/>
        <w:t xml:space="preserve">    </w:t>
      </w:r>
      <w:r>
        <w:rPr>
          <w:rFonts w:eastAsia="Tahoma"/>
          <w:color w:val="000000"/>
          <w:sz w:val="28"/>
          <w:szCs w:val="28"/>
        </w:rPr>
        <w:tab/>
      </w:r>
      <w:r>
        <w:rPr>
          <w:rFonts w:eastAsia="Tahoma"/>
          <w:color w:val="000000"/>
          <w:sz w:val="28"/>
          <w:szCs w:val="28"/>
        </w:rPr>
        <w:tab/>
      </w:r>
      <w:r>
        <w:rPr>
          <w:rFonts w:eastAsia="Tahoma"/>
          <w:color w:val="000000"/>
          <w:sz w:val="28"/>
          <w:szCs w:val="28"/>
        </w:rPr>
        <w:tab/>
      </w:r>
      <w:r>
        <w:rPr>
          <w:rFonts w:eastAsia="Tahoma"/>
          <w:color w:val="000000"/>
          <w:sz w:val="28"/>
          <w:szCs w:val="28"/>
        </w:rPr>
        <w:tab/>
        <w:t xml:space="preserve">      </w:t>
      </w:r>
      <w:proofErr w:type="spellStart"/>
      <w:r>
        <w:rPr>
          <w:rFonts w:eastAsia="Tahoma"/>
          <w:color w:val="000000"/>
          <w:sz w:val="28"/>
          <w:szCs w:val="28"/>
        </w:rPr>
        <w:t>І.В.Кудрик</w:t>
      </w:r>
      <w:proofErr w:type="spellEnd"/>
    </w:p>
    <w:p w:rsidR="0031092E" w:rsidRPr="00AA20D7" w:rsidRDefault="0031092E" w:rsidP="0031092E">
      <w:pPr>
        <w:jc w:val="both"/>
      </w:pPr>
    </w:p>
    <w:p w:rsidR="00950770" w:rsidRDefault="00950770"/>
    <w:sectPr w:rsidR="00950770" w:rsidSect="00AA20D7">
      <w:pgSz w:w="11906" w:h="16838"/>
      <w:pgMar w:top="709"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92E"/>
    <w:rsid w:val="0031092E"/>
    <w:rsid w:val="0095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E3172-1C8A-47AC-B646-2E5D47F2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9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092E"/>
    <w:pPr>
      <w:keepNext/>
      <w:jc w:val="center"/>
      <w:outlineLvl w:val="0"/>
    </w:pPr>
    <w:rPr>
      <w:b/>
      <w:bCs/>
      <w:sz w:val="28"/>
      <w:szCs w:val="27"/>
      <w:lang w:val="uk-UA"/>
    </w:rPr>
  </w:style>
  <w:style w:type="paragraph" w:styleId="3">
    <w:name w:val="heading 3"/>
    <w:basedOn w:val="a"/>
    <w:next w:val="a"/>
    <w:link w:val="30"/>
    <w:qFormat/>
    <w:rsid w:val="0031092E"/>
    <w:pPr>
      <w:keepNext/>
      <w:jc w:val="right"/>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092E"/>
    <w:rPr>
      <w:rFonts w:ascii="Times New Roman" w:eastAsia="Times New Roman" w:hAnsi="Times New Roman" w:cs="Times New Roman"/>
      <w:b/>
      <w:bCs/>
      <w:sz w:val="28"/>
      <w:szCs w:val="27"/>
      <w:lang w:val="uk-UA" w:eastAsia="ru-RU"/>
    </w:rPr>
  </w:style>
  <w:style w:type="character" w:customStyle="1" w:styleId="30">
    <w:name w:val="Заголовок 3 Знак"/>
    <w:basedOn w:val="a0"/>
    <w:link w:val="3"/>
    <w:rsid w:val="0031092E"/>
    <w:rPr>
      <w:rFonts w:ascii="Times New Roman" w:eastAsia="Times New Roman" w:hAnsi="Times New Roman" w:cs="Times New Roman"/>
      <w:sz w:val="28"/>
      <w:szCs w:val="24"/>
      <w:lang w:val="uk-UA" w:eastAsia="ru-RU"/>
    </w:rPr>
  </w:style>
  <w:style w:type="paragraph" w:styleId="a3">
    <w:name w:val="Body Text"/>
    <w:basedOn w:val="a"/>
    <w:link w:val="a4"/>
    <w:rsid w:val="0031092E"/>
    <w:pPr>
      <w:jc w:val="both"/>
    </w:pPr>
    <w:rPr>
      <w:sz w:val="28"/>
      <w:lang w:val="uk-UA"/>
    </w:rPr>
  </w:style>
  <w:style w:type="character" w:customStyle="1" w:styleId="a4">
    <w:name w:val="Основной текст Знак"/>
    <w:basedOn w:val="a0"/>
    <w:link w:val="a3"/>
    <w:rsid w:val="0031092E"/>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2014-10-07T08:42:00Z</dcterms:created>
  <dcterms:modified xsi:type="dcterms:W3CDTF">2014-10-07T08:43:00Z</dcterms:modified>
</cp:coreProperties>
</file>